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E301F" w14:textId="4F46D7D6" w:rsidR="00AE2C0D" w:rsidRPr="00521879" w:rsidRDefault="00AE2C0D" w:rsidP="00AE2C0D">
      <w:pPr>
        <w:pStyle w:val="Headingstyle1bluewithline"/>
        <w:ind w:left="0"/>
        <w:rPr>
          <w:sz w:val="96"/>
          <w:szCs w:val="96"/>
        </w:rPr>
      </w:pPr>
      <w:r w:rsidRPr="00521879">
        <w:rPr>
          <w:sz w:val="96"/>
          <w:szCs w:val="96"/>
        </w:rPr>
        <w:t>Lower Dandenong Creek Litter Action Plan</w:t>
      </w:r>
    </w:p>
    <w:p w14:paraId="3F382D74" w14:textId="00E760F4" w:rsidR="00AE2C0D" w:rsidRPr="00521879" w:rsidRDefault="00AE2C0D" w:rsidP="00AE2C0D">
      <w:pPr>
        <w:rPr>
          <w:b/>
          <w:sz w:val="44"/>
          <w:szCs w:val="44"/>
        </w:rPr>
      </w:pPr>
      <w:r w:rsidRPr="00521879">
        <w:rPr>
          <w:b/>
          <w:sz w:val="44"/>
          <w:szCs w:val="44"/>
        </w:rPr>
        <w:t>March 2024</w:t>
      </w:r>
    </w:p>
    <w:p w14:paraId="76E19AA0" w14:textId="135EBC7F" w:rsidR="004539B5" w:rsidRPr="002705F9" w:rsidRDefault="005D4B03" w:rsidP="002705F9">
      <w:r>
        <w:tab/>
      </w:r>
    </w:p>
    <w:p w14:paraId="6164EF76" w14:textId="77777777" w:rsidR="00771B99" w:rsidRDefault="00771B99" w:rsidP="00771B99">
      <w:bookmarkStart w:id="0" w:name="_Toc113549746"/>
    </w:p>
    <w:p w14:paraId="0AF960F9" w14:textId="18A7DB3D" w:rsidR="00771B99" w:rsidRDefault="00771B99" w:rsidP="00771B99"/>
    <w:p w14:paraId="7A9274DE" w14:textId="77777777" w:rsidR="00771B99" w:rsidRDefault="00771B99" w:rsidP="00771B99"/>
    <w:p w14:paraId="3E2BDFF2" w14:textId="244BCCB7" w:rsidR="00771B99" w:rsidRPr="00771B99" w:rsidRDefault="00771B99" w:rsidP="00771B99">
      <w:pPr>
        <w:rPr>
          <w:b/>
        </w:rPr>
      </w:pPr>
      <w:r w:rsidRPr="00771B99">
        <w:rPr>
          <w:b/>
          <w:color w:val="auto"/>
        </w:rPr>
        <w:t>Supporting partner</w:t>
      </w:r>
      <w:r w:rsidRPr="00771B99">
        <w:rPr>
          <w:b/>
          <w:color w:val="auto"/>
          <w:sz w:val="20"/>
          <w:szCs w:val="20"/>
        </w:rPr>
        <w:t xml:space="preserve">  </w:t>
      </w:r>
      <w:r w:rsidRPr="00771B99">
        <w:rPr>
          <w:b/>
          <w:color w:val="808080" w:themeColor="background1" w:themeShade="80"/>
          <w:sz w:val="20"/>
          <w:szCs w:val="20"/>
        </w:rPr>
        <w:tab/>
      </w:r>
    </w:p>
    <w:p w14:paraId="2BDC5E6A" w14:textId="0C8FA34F" w:rsidR="00771B99" w:rsidRDefault="00771B99" w:rsidP="00771B99">
      <w:pPr>
        <w:pStyle w:val="Heading2"/>
        <w:ind w:left="0"/>
        <w:rPr>
          <w:sz w:val="24"/>
          <w:szCs w:val="24"/>
        </w:rPr>
      </w:pPr>
      <w:r w:rsidRPr="00771B99">
        <w:rPr>
          <w:b w:val="0"/>
          <w:noProof/>
          <w:color w:val="808080" w:themeColor="background1" w:themeShade="80"/>
          <w:sz w:val="20"/>
          <w:szCs w:val="20"/>
        </w:rPr>
        <w:drawing>
          <wp:inline distT="0" distB="0" distL="0" distR="0" wp14:anchorId="17E95598" wp14:editId="6D856150">
            <wp:extent cx="1337658" cy="758359"/>
            <wp:effectExtent l="0" t="0" r="0" b="0"/>
            <wp:docPr id="21" name="Picture 21" descr="A logo representing Environment Protection Authority Victoria. The logo is a triangle of blue representing the sky, dark blue representing the water and light green representing the land." title="E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douwsm\AppData\Local\Microsoft\Windows\INetCache\Content.Word\EPA Vic Logo - RGB.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7658" cy="758359"/>
                    </a:xfrm>
                    <a:prstGeom prst="rect">
                      <a:avLst/>
                    </a:prstGeom>
                    <a:noFill/>
                    <a:ln>
                      <a:noFill/>
                    </a:ln>
                  </pic:spPr>
                </pic:pic>
              </a:graphicData>
            </a:graphic>
          </wp:inline>
        </w:drawing>
      </w:r>
    </w:p>
    <w:p w14:paraId="7D78D64D" w14:textId="77777777" w:rsidR="00771B99" w:rsidRPr="00771B99" w:rsidRDefault="00771B99" w:rsidP="00771B99">
      <w:pPr>
        <w:pStyle w:val="BodyText"/>
      </w:pPr>
    </w:p>
    <w:p w14:paraId="51456C6D" w14:textId="77777777" w:rsidR="00771B99" w:rsidRDefault="00771B99" w:rsidP="00771B99">
      <w:pPr>
        <w:pStyle w:val="Heading2"/>
        <w:ind w:left="0"/>
        <w:rPr>
          <w:sz w:val="24"/>
          <w:szCs w:val="24"/>
        </w:rPr>
      </w:pPr>
    </w:p>
    <w:p w14:paraId="1565682E" w14:textId="52988655" w:rsidR="00A63D56" w:rsidRPr="00771B99" w:rsidRDefault="00771B99" w:rsidP="00771B99">
      <w:pPr>
        <w:pStyle w:val="Heading2"/>
        <w:ind w:left="0"/>
        <w:rPr>
          <w:sz w:val="24"/>
          <w:szCs w:val="24"/>
        </w:rPr>
      </w:pPr>
      <w:r w:rsidRPr="00771B99">
        <w:rPr>
          <w:sz w:val="24"/>
          <w:szCs w:val="24"/>
        </w:rPr>
        <w:t>Endorsing partner</w:t>
      </w:r>
    </w:p>
    <w:p w14:paraId="26CFEE20" w14:textId="40665B1F" w:rsidR="00771B99" w:rsidRPr="00771B99" w:rsidRDefault="00771B99" w:rsidP="00771B99">
      <w:pPr>
        <w:pStyle w:val="BodyText"/>
      </w:pPr>
      <w:r>
        <w:rPr>
          <w:noProof/>
          <w:color w:val="808080" w:themeColor="background1" w:themeShade="80"/>
          <w:sz w:val="20"/>
          <w:szCs w:val="20"/>
        </w:rPr>
        <mc:AlternateContent>
          <mc:Choice Requires="wpg">
            <w:drawing>
              <wp:inline distT="0" distB="0" distL="0" distR="0" wp14:anchorId="22DF435E" wp14:editId="6A282E69">
                <wp:extent cx="6830060" cy="1092054"/>
                <wp:effectExtent l="0" t="0" r="8890" b="0"/>
                <wp:docPr id="1" name="Group 1" descr="The first logo is City of Kingston&#10;The second logo is City of Greater Dandenong&#10;The third logo is City of Casety&#10;The fourth logo is Melbourne Water&#10;The fifth logo is Parks Victoria" title="A group of logo's of partners endorsing the plan"/>
                <wp:cNvGraphicFramePr/>
                <a:graphic xmlns:a="http://schemas.openxmlformats.org/drawingml/2006/main">
                  <a:graphicData uri="http://schemas.microsoft.com/office/word/2010/wordprocessingGroup">
                    <wpg:wgp>
                      <wpg:cNvGrpSpPr/>
                      <wpg:grpSpPr>
                        <a:xfrm>
                          <a:off x="0" y="0"/>
                          <a:ext cx="6830060" cy="1092054"/>
                          <a:chOff x="0" y="0"/>
                          <a:chExt cx="6830060" cy="1092054"/>
                        </a:xfrm>
                      </wpg:grpSpPr>
                      <pic:pic xmlns:pic="http://schemas.openxmlformats.org/drawingml/2006/picture">
                        <pic:nvPicPr>
                          <pic:cNvPr id="19" name="Picture 19" title="City of Greater Dandenong Council Logo"/>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29994" y="63305"/>
                            <a:ext cx="1717040" cy="542925"/>
                          </a:xfrm>
                          <a:prstGeom prst="rect">
                            <a:avLst/>
                          </a:prstGeom>
                          <a:noFill/>
                          <a:ln>
                            <a:noFill/>
                          </a:ln>
                        </pic:spPr>
                      </pic:pic>
                      <pic:pic xmlns:pic="http://schemas.openxmlformats.org/drawingml/2006/picture">
                        <pic:nvPicPr>
                          <pic:cNvPr id="20" name="Picture 20" title="City of Casey Logo"/>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71336" y="119576"/>
                            <a:ext cx="1249045" cy="546100"/>
                          </a:xfrm>
                          <a:prstGeom prst="rect">
                            <a:avLst/>
                          </a:prstGeom>
                          <a:noFill/>
                          <a:ln>
                            <a:noFill/>
                          </a:ln>
                        </pic:spPr>
                      </pic:pic>
                      <pic:pic xmlns:pic="http://schemas.openxmlformats.org/drawingml/2006/picture">
                        <pic:nvPicPr>
                          <pic:cNvPr id="23" name="Picture 23" title="Parks Victoria Logo"/>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126480" y="0"/>
                            <a:ext cx="703580" cy="701675"/>
                          </a:xfrm>
                          <a:prstGeom prst="rect">
                            <a:avLst/>
                          </a:prstGeom>
                          <a:noFill/>
                          <a:ln>
                            <a:noFill/>
                          </a:ln>
                        </pic:spPr>
                      </pic:pic>
                      <pic:pic xmlns:pic="http://schemas.openxmlformats.org/drawingml/2006/picture">
                        <pic:nvPicPr>
                          <pic:cNvPr id="25" name="Picture 25" title="City of Kingston Logo"/>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70339"/>
                            <a:ext cx="685165" cy="1021715"/>
                          </a:xfrm>
                          <a:prstGeom prst="rect">
                            <a:avLst/>
                          </a:prstGeom>
                          <a:noFill/>
                          <a:ln>
                            <a:noFill/>
                          </a:ln>
                        </pic:spPr>
                      </pic:pic>
                      <pic:pic xmlns:pic="http://schemas.openxmlformats.org/drawingml/2006/picture">
                        <pic:nvPicPr>
                          <pic:cNvPr id="26" name="Picture 26" title="Melbourne Water Logo"/>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4269545" y="168813"/>
                            <a:ext cx="1649730" cy="394335"/>
                          </a:xfrm>
                          <a:prstGeom prst="rect">
                            <a:avLst/>
                          </a:prstGeom>
                          <a:noFill/>
                          <a:ln>
                            <a:noFill/>
                          </a:ln>
                        </pic:spPr>
                      </pic:pic>
                    </wpg:wgp>
                  </a:graphicData>
                </a:graphic>
              </wp:inline>
            </w:drawing>
          </mc:Choice>
          <mc:Fallback>
            <w:pict>
              <v:group w14:anchorId="7C627AA5" id="Group 1" o:spid="_x0000_s1026" alt="Title: A group of logo's of partners endorsing the plan - Description: The first logo is City of Kingston&#10;The second logo is City of Greater Dandenong&#10;The third logo is City of Casety&#10;The fourth logo is Melbourne Water&#10;The fifth logo is Parks Victoria" style="width:537.8pt;height:86pt;mso-position-horizontal-relative:char;mso-position-vertical-relative:line" coordsize="68300,109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8299;top:633;width:17171;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">
                  <v:imagedata r:id="rId17" o:title=""/>
                  <v:path arrowok="t"/>
                </v:shape>
                <v:shape id="Picture 20" o:spid="_x0000_s1028" type="#_x0000_t75" style="position:absolute;left:27713;top:1195;width:12490;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">
                  <v:imagedata r:id="rId18" o:title=""/>
                  <v:path arrowok="t"/>
                </v:shape>
                <v:shape id="Picture 23" o:spid="_x0000_s1029" type="#_x0000_t75" style="position:absolute;left:61264;width:7036;height:7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">
                  <v:imagedata r:id="rId19" o:title=""/>
                  <v:path arrowok="t"/>
                </v:shape>
                <v:shape id="Picture 25" o:spid="_x0000_s1030" type="#_x0000_t75" style="position:absolute;top:703;width:6851;height:10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">
                  <v:imagedata r:id="rId20" o:title=""/>
                  <v:path arrowok="t"/>
                </v:shape>
                <v:shape id="Picture 26" o:spid="_x0000_s1031" type="#_x0000_t75" style="position:absolute;left:42695;top:1688;width:16497;height:3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">
                  <v:imagedata r:id="rId21" o:title=""/>
                  <v:path arrowok="t"/>
                </v:shape>
                <w10:anchorlock/>
              </v:group>
            </w:pict>
          </mc:Fallback>
        </mc:AlternateContent>
      </w:r>
    </w:p>
    <w:p w14:paraId="77CA3B46" w14:textId="5183B3A0" w:rsidR="00771B99" w:rsidRDefault="00771B99">
      <w:pPr>
        <w:rPr>
          <w:rFonts w:asciiTheme="majorHAnsi" w:eastAsiaTheme="minorEastAsia" w:hAnsiTheme="majorHAnsi"/>
          <w:b/>
          <w:color w:val="auto"/>
          <w:spacing w:val="24"/>
          <w:sz w:val="56"/>
          <w:szCs w:val="56"/>
        </w:rPr>
      </w:pPr>
    </w:p>
    <w:p w14:paraId="4ADAF299" w14:textId="36D9FDA2" w:rsidR="006210B6" w:rsidRPr="00B47D63" w:rsidRDefault="00742A32" w:rsidP="00771B99">
      <w:pPr>
        <w:pStyle w:val="Headingstyle1bluewithline"/>
        <w:ind w:left="0"/>
      </w:pPr>
      <w:bookmarkStart w:id="1" w:name="_Toc161146693"/>
      <w:r w:rsidRPr="00B47D63">
        <w:t>Acknowledgement of the traditional owners of the lands and waters</w:t>
      </w:r>
      <w:bookmarkEnd w:id="1"/>
    </w:p>
    <w:p w14:paraId="2E166725" w14:textId="31A60B25" w:rsidR="00742A32" w:rsidRPr="00B47D63" w:rsidRDefault="00AB73FF" w:rsidP="00AE2C0D">
      <w:pPr>
        <w:tabs>
          <w:tab w:val="left" w:pos="11907"/>
        </w:tabs>
        <w:spacing w:before="120" w:after="240" w:line="288" w:lineRule="auto"/>
        <w:ind w:left="284" w:right="1247"/>
        <w:rPr>
          <w:color w:val="auto"/>
        </w:rPr>
      </w:pPr>
      <w:r w:rsidRPr="00B47D63">
        <w:rPr>
          <w:color w:val="auto"/>
        </w:rPr>
        <w:t>For tens of thousands of years, the basin surrounding what is now known as the Dandenong Creek, the Mordialloc</w:t>
      </w:r>
      <w:r w:rsidR="00B166AD" w:rsidRPr="00B47D63">
        <w:rPr>
          <w:color w:val="auto"/>
        </w:rPr>
        <w:t xml:space="preserve"> </w:t>
      </w:r>
      <w:r w:rsidR="00742A32" w:rsidRPr="00B47D63">
        <w:rPr>
          <w:color w:val="auto"/>
        </w:rPr>
        <w:t xml:space="preserve">Creek, the Eumemmerring Creek, and the Patterson River cared for and was cared for by the Bunurong people of the Kulin Nation. Before European settlement, the gentle hills of the Greater Dandenong and Casey areas were vegetated with open woodland, flowing down to a wide floodplain forested with Red Gums, giving way to the swamps that fringed Port Phillip Bay. </w:t>
      </w:r>
    </w:p>
    <w:p w14:paraId="2C7FCB43" w14:textId="5B0CF540" w:rsidR="00742A32" w:rsidRPr="00B47D63" w:rsidRDefault="00742A32" w:rsidP="00AE2C0D">
      <w:pPr>
        <w:tabs>
          <w:tab w:val="left" w:pos="11907"/>
        </w:tabs>
        <w:spacing w:before="120" w:after="240" w:line="288" w:lineRule="auto"/>
        <w:ind w:left="284" w:right="1247"/>
        <w:rPr>
          <w:color w:val="auto"/>
        </w:rPr>
      </w:pPr>
      <w:r w:rsidRPr="00B47D63">
        <w:rPr>
          <w:color w:val="auto"/>
        </w:rPr>
        <w:t xml:space="preserve">In Aboriginal lore, people and the lands and waters through which they live are not separate; they are of each other. When those lands and waters are not cared for – when they are littered or otherwise abused – that harms the people also. Despite all the development along and around the waterways of this system, there remain cultural values to protect and cultural meaning in the act of protecting those values. </w:t>
      </w:r>
    </w:p>
    <w:p w14:paraId="29422F86" w14:textId="2EB1576C" w:rsidR="00742A32" w:rsidRPr="00B47D63" w:rsidRDefault="00742A32" w:rsidP="00AE2C0D">
      <w:pPr>
        <w:tabs>
          <w:tab w:val="left" w:pos="11907"/>
        </w:tabs>
        <w:spacing w:before="120" w:after="240" w:line="288" w:lineRule="auto"/>
        <w:ind w:left="284" w:right="1247"/>
        <w:rPr>
          <w:rFonts w:eastAsiaTheme="minorEastAsia"/>
          <w:color w:val="auto"/>
        </w:rPr>
      </w:pPr>
      <w:r w:rsidRPr="00B47D63">
        <w:rPr>
          <w:color w:val="auto"/>
        </w:rPr>
        <w:t>This collaboration acknowledges the deep and lasting connection of the Traditional Owners to these lands and waters, and hope the efforts of the actions taken contributes in some way – however small – to respecting that connection.</w:t>
      </w:r>
    </w:p>
    <w:p w14:paraId="23EC9D83" w14:textId="77777777" w:rsidR="00742A32" w:rsidRPr="00A44884" w:rsidRDefault="00742A32" w:rsidP="00A44884"/>
    <w:p w14:paraId="6DBB406E" w14:textId="2B68A617" w:rsidR="00A44884" w:rsidRDefault="00A44884">
      <w:pPr>
        <w:rPr>
          <w:rFonts w:eastAsiaTheme="minorEastAsia"/>
        </w:rPr>
      </w:pPr>
      <w:r>
        <w:rPr>
          <w:rFonts w:eastAsiaTheme="minorEastAsia"/>
        </w:rPr>
        <w:br w:type="page"/>
      </w:r>
    </w:p>
    <w:p w14:paraId="7A4B2548" w14:textId="3043C793" w:rsidR="00742A32" w:rsidRDefault="005D4B03" w:rsidP="00B47D63">
      <w:pPr>
        <w:pStyle w:val="Headingstyle1bluewithline"/>
      </w:pPr>
      <w:r>
        <w:lastRenderedPageBreak/>
        <w:t>Contents</w:t>
      </w:r>
    </w:p>
    <w:p w14:paraId="36576901" w14:textId="7CFEA838" w:rsidR="009D4640" w:rsidRPr="00B47D63" w:rsidRDefault="00EE7570" w:rsidP="005A1823">
      <w:pPr>
        <w:pStyle w:val="TOC1"/>
        <w:tabs>
          <w:tab w:val="clear" w:pos="9639"/>
          <w:tab w:val="right" w:leader="dot" w:pos="13183"/>
        </w:tabs>
        <w:ind w:left="426"/>
        <w:rPr>
          <w:color w:val="auto"/>
          <w:sz w:val="28"/>
          <w:szCs w:val="28"/>
        </w:rPr>
      </w:pPr>
      <w:r w:rsidRPr="00B47D63">
        <w:rPr>
          <w:color w:val="auto"/>
          <w:sz w:val="28"/>
          <w:szCs w:val="28"/>
        </w:rPr>
        <w:fldChar w:fldCharType="begin"/>
      </w:r>
      <w:r w:rsidRPr="00B47D63">
        <w:rPr>
          <w:color w:val="auto"/>
          <w:sz w:val="28"/>
          <w:szCs w:val="28"/>
        </w:rPr>
        <w:instrText xml:space="preserve"> TOC \o "1-2" \h \z \u </w:instrText>
      </w:r>
      <w:r w:rsidRPr="00B47D63">
        <w:rPr>
          <w:color w:val="auto"/>
          <w:sz w:val="28"/>
          <w:szCs w:val="28"/>
        </w:rPr>
        <w:fldChar w:fldCharType="separate"/>
      </w:r>
      <w:hyperlink w:anchor="_Toc161146693" w:history="1">
        <w:r w:rsidR="009D4640" w:rsidRPr="00B47D63">
          <w:rPr>
            <w:rStyle w:val="Hyperlink"/>
            <w:color w:val="auto"/>
            <w:sz w:val="28"/>
            <w:szCs w:val="28"/>
          </w:rPr>
          <w:t>Acknowledgement of the traditional owners of the lands and waters</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_Toc161146693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2</w:t>
        </w:r>
        <w:r w:rsidR="009D4640" w:rsidRPr="00B47D63">
          <w:rPr>
            <w:webHidden/>
            <w:color w:val="auto"/>
            <w:sz w:val="28"/>
            <w:szCs w:val="28"/>
          </w:rPr>
          <w:fldChar w:fldCharType="end"/>
        </w:r>
      </w:hyperlink>
    </w:p>
    <w:p w14:paraId="62B07246" w14:textId="0A865AF1" w:rsidR="004F41CC" w:rsidRPr="00B47D63" w:rsidRDefault="00134465" w:rsidP="004F41CC">
      <w:pPr>
        <w:pStyle w:val="TOC2"/>
        <w:tabs>
          <w:tab w:val="clear" w:pos="9639"/>
          <w:tab w:val="right" w:leader="dot" w:pos="13183"/>
        </w:tabs>
        <w:ind w:left="426"/>
        <w:rPr>
          <w:rFonts w:eastAsiaTheme="minorEastAsia"/>
          <w:color w:val="auto"/>
          <w:sz w:val="28"/>
          <w:szCs w:val="28"/>
          <w:lang w:eastAsia="en-AU"/>
        </w:rPr>
      </w:pPr>
      <w:hyperlink w:anchor="_Toc161146695" w:history="1">
        <w:r w:rsidR="004F41CC" w:rsidRPr="00B47D63">
          <w:rPr>
            <w:rStyle w:val="Hyperlink"/>
            <w:color w:val="auto"/>
            <w:sz w:val="28"/>
            <w:szCs w:val="28"/>
          </w:rPr>
          <w:t>Lower Dandenong Creek Catchment area map</w:t>
        </w:r>
        <w:r w:rsidR="004F41CC" w:rsidRPr="00B47D63">
          <w:rPr>
            <w:webHidden/>
            <w:color w:val="auto"/>
            <w:sz w:val="28"/>
            <w:szCs w:val="28"/>
          </w:rPr>
          <w:tab/>
          <w:t>4</w:t>
        </w:r>
      </w:hyperlink>
    </w:p>
    <w:p w14:paraId="52641B50" w14:textId="1D636D02" w:rsidR="009D4640" w:rsidRPr="00B47D63" w:rsidRDefault="00134465" w:rsidP="00AE2C0D">
      <w:pPr>
        <w:pStyle w:val="Heading2"/>
        <w:rPr>
          <w:rFonts w:eastAsiaTheme="minorEastAsia"/>
          <w:noProof/>
        </w:rPr>
      </w:pPr>
      <w:hyperlink w:anchor="_Toc161146694" w:history="1">
        <w:r w:rsidR="009D4640" w:rsidRPr="00B47D63">
          <w:rPr>
            <w:rStyle w:val="Hyperlink"/>
            <w:noProof/>
            <w:color w:val="auto"/>
            <w:sz w:val="28"/>
            <w:szCs w:val="28"/>
          </w:rPr>
          <w:t>Introduction: The Lower Dandenong Creek Litter Collaboration</w:t>
        </w:r>
        <w:r w:rsidR="004F41CC" w:rsidRPr="00B47D63">
          <w:rPr>
            <w:rStyle w:val="Hyperlink"/>
            <w:noProof/>
            <w:color w:val="auto"/>
            <w:sz w:val="28"/>
            <w:szCs w:val="28"/>
          </w:rPr>
          <w:t>………………………</w:t>
        </w:r>
        <w:r w:rsidR="00BD6946" w:rsidRPr="00B47D63">
          <w:rPr>
            <w:noProof/>
            <w:webHidden/>
          </w:rPr>
          <w:tab/>
        </w:r>
        <w:r w:rsidR="004F41CC" w:rsidRPr="00AE2C0D">
          <w:rPr>
            <w:rFonts w:asciiTheme="majorHAnsi" w:eastAsiaTheme="minorHAnsi" w:hAnsiTheme="majorHAnsi" w:cstheme="minorBidi"/>
            <w:noProof/>
            <w:webHidden/>
            <w:lang w:val="en-US" w:eastAsia="en-US"/>
          </w:rPr>
          <w:t>5</w:t>
        </w:r>
      </w:hyperlink>
    </w:p>
    <w:p w14:paraId="65789EA2" w14:textId="0E0C81E6"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695" w:history="1">
        <w:r w:rsidR="009D4640" w:rsidRPr="00B47D63">
          <w:rPr>
            <w:rStyle w:val="Hyperlink"/>
            <w:color w:val="auto"/>
            <w:sz w:val="28"/>
            <w:szCs w:val="28"/>
          </w:rPr>
          <w:t>Problem statement</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_Toc161146695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5</w:t>
        </w:r>
        <w:r w:rsidR="009D4640" w:rsidRPr="00B47D63">
          <w:rPr>
            <w:webHidden/>
            <w:color w:val="auto"/>
            <w:sz w:val="28"/>
            <w:szCs w:val="28"/>
          </w:rPr>
          <w:fldChar w:fldCharType="end"/>
        </w:r>
      </w:hyperlink>
    </w:p>
    <w:p w14:paraId="5F6A8D22" w14:textId="7D255223"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696" w:history="1">
        <w:r w:rsidR="009D4640" w:rsidRPr="00B47D63">
          <w:rPr>
            <w:rStyle w:val="Hyperlink"/>
            <w:color w:val="auto"/>
            <w:sz w:val="28"/>
            <w:szCs w:val="28"/>
          </w:rPr>
          <w:t>Our solution</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_Toc161146696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6</w:t>
        </w:r>
        <w:r w:rsidR="009D4640" w:rsidRPr="00B47D63">
          <w:rPr>
            <w:webHidden/>
            <w:color w:val="auto"/>
            <w:sz w:val="28"/>
            <w:szCs w:val="28"/>
          </w:rPr>
          <w:fldChar w:fldCharType="end"/>
        </w:r>
      </w:hyperlink>
    </w:p>
    <w:p w14:paraId="15B53ADA" w14:textId="219A2B31"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697" w:history="1">
        <w:r w:rsidR="009D4640" w:rsidRPr="00B47D63">
          <w:rPr>
            <w:rStyle w:val="Hyperlink"/>
            <w:color w:val="auto"/>
            <w:sz w:val="28"/>
            <w:szCs w:val="28"/>
          </w:rPr>
          <w:t>Strategic alignment</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_Toc161146697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7</w:t>
        </w:r>
        <w:r w:rsidR="009D4640" w:rsidRPr="00B47D63">
          <w:rPr>
            <w:webHidden/>
            <w:color w:val="auto"/>
            <w:sz w:val="28"/>
            <w:szCs w:val="28"/>
          </w:rPr>
          <w:fldChar w:fldCharType="end"/>
        </w:r>
      </w:hyperlink>
    </w:p>
    <w:p w14:paraId="649F8D71" w14:textId="3378DB37" w:rsidR="009D4640" w:rsidRPr="00B47D63" w:rsidRDefault="00134465" w:rsidP="005A1823">
      <w:pPr>
        <w:pStyle w:val="TOC1"/>
        <w:tabs>
          <w:tab w:val="clear" w:pos="9639"/>
          <w:tab w:val="right" w:leader="dot" w:pos="13183"/>
        </w:tabs>
        <w:ind w:left="426"/>
        <w:rPr>
          <w:rFonts w:asciiTheme="minorHAnsi" w:eastAsiaTheme="minorEastAsia" w:hAnsiTheme="minorHAnsi"/>
          <w:b w:val="0"/>
          <w:color w:val="auto"/>
          <w:sz w:val="28"/>
          <w:szCs w:val="28"/>
          <w:lang w:val="en-AU" w:eastAsia="en-AU"/>
        </w:rPr>
      </w:pPr>
      <w:hyperlink w:anchor="_Toc161146698" w:history="1">
        <w:r w:rsidR="009D4640" w:rsidRPr="00B47D63">
          <w:rPr>
            <w:rStyle w:val="Hyperlink"/>
            <w:color w:val="auto"/>
            <w:sz w:val="28"/>
            <w:szCs w:val="28"/>
          </w:rPr>
          <w:t>This Plan</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_Toc161146698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9</w:t>
        </w:r>
        <w:r w:rsidR="009D4640" w:rsidRPr="00B47D63">
          <w:rPr>
            <w:webHidden/>
            <w:color w:val="auto"/>
            <w:sz w:val="28"/>
            <w:szCs w:val="28"/>
          </w:rPr>
          <w:fldChar w:fldCharType="end"/>
        </w:r>
      </w:hyperlink>
    </w:p>
    <w:p w14:paraId="5802167E" w14:textId="1C6AF11C"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699" w:history="1">
        <w:r w:rsidR="009D4640" w:rsidRPr="00B47D63">
          <w:rPr>
            <w:rStyle w:val="Hyperlink"/>
            <w:color w:val="auto"/>
            <w:sz w:val="28"/>
            <w:szCs w:val="28"/>
          </w:rPr>
          <w:t>A place-based approach</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_Toc161146699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10</w:t>
        </w:r>
        <w:r w:rsidR="009D4640" w:rsidRPr="00B47D63">
          <w:rPr>
            <w:webHidden/>
            <w:color w:val="auto"/>
            <w:sz w:val="28"/>
            <w:szCs w:val="28"/>
          </w:rPr>
          <w:fldChar w:fldCharType="end"/>
        </w:r>
      </w:hyperlink>
    </w:p>
    <w:p w14:paraId="6325D5EF" w14:textId="06DD2874"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700" w:history="1">
        <w:r w:rsidR="009D4640" w:rsidRPr="00B47D63">
          <w:rPr>
            <w:rStyle w:val="Hyperlink"/>
            <w:color w:val="auto"/>
            <w:sz w:val="28"/>
            <w:szCs w:val="28"/>
          </w:rPr>
          <w:t>Community engagement and education opportunities</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_Toc161146700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11</w:t>
        </w:r>
        <w:r w:rsidR="009D4640" w:rsidRPr="00B47D63">
          <w:rPr>
            <w:webHidden/>
            <w:color w:val="auto"/>
            <w:sz w:val="28"/>
            <w:szCs w:val="28"/>
          </w:rPr>
          <w:fldChar w:fldCharType="end"/>
        </w:r>
      </w:hyperlink>
    </w:p>
    <w:p w14:paraId="3D8D1CD3" w14:textId="6D067775"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701" w:history="1">
        <w:r w:rsidR="009D4640" w:rsidRPr="00B47D63">
          <w:rPr>
            <w:rStyle w:val="Hyperlink"/>
            <w:color w:val="auto"/>
            <w:sz w:val="28"/>
            <w:szCs w:val="28"/>
          </w:rPr>
          <w:t>Prioritisation of actions</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_Toc161146701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12</w:t>
        </w:r>
        <w:r w:rsidR="009D4640" w:rsidRPr="00B47D63">
          <w:rPr>
            <w:webHidden/>
            <w:color w:val="auto"/>
            <w:sz w:val="28"/>
            <w:szCs w:val="28"/>
          </w:rPr>
          <w:fldChar w:fldCharType="end"/>
        </w:r>
      </w:hyperlink>
    </w:p>
    <w:p w14:paraId="69978CD0" w14:textId="25105781"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702" w:history="1">
        <w:r w:rsidR="009D4640" w:rsidRPr="00B47D63">
          <w:rPr>
            <w:rStyle w:val="Hyperlink"/>
            <w:color w:val="auto"/>
            <w:sz w:val="28"/>
            <w:szCs w:val="28"/>
          </w:rPr>
          <w:t>What does success look like?</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_Toc161146702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13</w:t>
        </w:r>
        <w:r w:rsidR="009D4640" w:rsidRPr="00B47D63">
          <w:rPr>
            <w:webHidden/>
            <w:color w:val="auto"/>
            <w:sz w:val="28"/>
            <w:szCs w:val="28"/>
          </w:rPr>
          <w:fldChar w:fldCharType="end"/>
        </w:r>
      </w:hyperlink>
    </w:p>
    <w:p w14:paraId="7601F04F" w14:textId="4D9C8881" w:rsidR="009D4640" w:rsidRPr="00B47D63" w:rsidRDefault="00134465" w:rsidP="005A1823">
      <w:pPr>
        <w:pStyle w:val="TOC1"/>
        <w:tabs>
          <w:tab w:val="clear" w:pos="9639"/>
          <w:tab w:val="right" w:leader="dot" w:pos="13183"/>
        </w:tabs>
        <w:ind w:left="426"/>
        <w:rPr>
          <w:rFonts w:asciiTheme="minorHAnsi" w:eastAsiaTheme="minorEastAsia" w:hAnsiTheme="minorHAnsi"/>
          <w:b w:val="0"/>
          <w:color w:val="auto"/>
          <w:sz w:val="28"/>
          <w:szCs w:val="28"/>
          <w:lang w:val="en-AU" w:eastAsia="en-AU"/>
        </w:rPr>
      </w:pPr>
      <w:hyperlink w:anchor="_Toc161146703" w:history="1">
        <w:r w:rsidR="009D4640" w:rsidRPr="00B47D63">
          <w:rPr>
            <w:rStyle w:val="Hyperlink"/>
            <w:color w:val="auto"/>
            <w:sz w:val="28"/>
            <w:szCs w:val="28"/>
          </w:rPr>
          <w:t>The Action Plan</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_Toc161146703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15</w:t>
        </w:r>
        <w:r w:rsidR="009D4640" w:rsidRPr="00B47D63">
          <w:rPr>
            <w:webHidden/>
            <w:color w:val="auto"/>
            <w:sz w:val="28"/>
            <w:szCs w:val="28"/>
          </w:rPr>
          <w:fldChar w:fldCharType="end"/>
        </w:r>
      </w:hyperlink>
    </w:p>
    <w:p w14:paraId="436D045B" w14:textId="36AA75AA"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704" w:history="1">
        <w:r w:rsidR="009D4640" w:rsidRPr="00B47D63">
          <w:rPr>
            <w:rStyle w:val="Hyperlink"/>
            <w:color w:val="auto"/>
            <w:sz w:val="28"/>
            <w:szCs w:val="28"/>
          </w:rPr>
          <w:t>Short term actions</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_Toc161146704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15</w:t>
        </w:r>
        <w:r w:rsidR="009D4640" w:rsidRPr="00B47D63">
          <w:rPr>
            <w:webHidden/>
            <w:color w:val="auto"/>
            <w:sz w:val="28"/>
            <w:szCs w:val="28"/>
          </w:rPr>
          <w:fldChar w:fldCharType="end"/>
        </w:r>
      </w:hyperlink>
    </w:p>
    <w:p w14:paraId="484CE210" w14:textId="36E0CB88"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705" w:history="1">
        <w:r w:rsidR="009D4640" w:rsidRPr="00B47D63">
          <w:rPr>
            <w:rStyle w:val="Hyperlink"/>
            <w:color w:val="auto"/>
            <w:sz w:val="28"/>
            <w:szCs w:val="28"/>
          </w:rPr>
          <w:t>Long term actions</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_Toc161146705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19</w:t>
        </w:r>
        <w:r w:rsidR="009D4640" w:rsidRPr="00B47D63">
          <w:rPr>
            <w:webHidden/>
            <w:color w:val="auto"/>
            <w:sz w:val="28"/>
            <w:szCs w:val="28"/>
          </w:rPr>
          <w:fldChar w:fldCharType="end"/>
        </w:r>
      </w:hyperlink>
    </w:p>
    <w:p w14:paraId="488952D5" w14:textId="657FDD9C" w:rsidR="009D4640" w:rsidRPr="00B47D63" w:rsidRDefault="00134465" w:rsidP="005A1823">
      <w:pPr>
        <w:pStyle w:val="TOC2"/>
        <w:tabs>
          <w:tab w:val="clear" w:pos="9639"/>
          <w:tab w:val="right" w:leader="dot" w:pos="13183"/>
        </w:tabs>
        <w:ind w:left="426"/>
        <w:rPr>
          <w:rFonts w:eastAsiaTheme="minorEastAsia"/>
          <w:color w:val="auto"/>
          <w:sz w:val="28"/>
          <w:szCs w:val="28"/>
          <w:lang w:eastAsia="en-AU"/>
        </w:rPr>
      </w:pPr>
      <w:hyperlink w:anchor="_Toc161146706" w:history="1">
        <w:r w:rsidR="005A1823" w:rsidRPr="00B47D63">
          <w:rPr>
            <w:rStyle w:val="Hyperlink"/>
            <w:color w:val="auto"/>
            <w:sz w:val="28"/>
            <w:szCs w:val="28"/>
            <w:lang w:val="en-US"/>
          </w:rPr>
          <w:t>Appendix 1: further detail on each action</w:t>
        </w:r>
        <w:r w:rsidR="009D4640" w:rsidRPr="00B47D63">
          <w:rPr>
            <w:webHidden/>
            <w:color w:val="auto"/>
            <w:sz w:val="28"/>
            <w:szCs w:val="28"/>
          </w:rPr>
          <w:tab/>
        </w:r>
        <w:r w:rsidR="009D4640" w:rsidRPr="00B47D63">
          <w:rPr>
            <w:webHidden/>
            <w:color w:val="auto"/>
            <w:sz w:val="28"/>
            <w:szCs w:val="28"/>
          </w:rPr>
          <w:fldChar w:fldCharType="begin"/>
        </w:r>
        <w:r w:rsidR="009D4640" w:rsidRPr="00B47D63">
          <w:rPr>
            <w:webHidden/>
            <w:color w:val="auto"/>
            <w:sz w:val="28"/>
            <w:szCs w:val="28"/>
          </w:rPr>
          <w:instrText xml:space="preserve"> PAGEREF _Toc161146706 \h </w:instrText>
        </w:r>
        <w:r w:rsidR="009D4640" w:rsidRPr="00B47D63">
          <w:rPr>
            <w:webHidden/>
            <w:color w:val="auto"/>
            <w:sz w:val="28"/>
            <w:szCs w:val="28"/>
          </w:rPr>
        </w:r>
        <w:r w:rsidR="009D4640" w:rsidRPr="00B47D63">
          <w:rPr>
            <w:webHidden/>
            <w:color w:val="auto"/>
            <w:sz w:val="28"/>
            <w:szCs w:val="28"/>
          </w:rPr>
          <w:fldChar w:fldCharType="separate"/>
        </w:r>
        <w:r w:rsidR="004F41CC" w:rsidRPr="00B47D63">
          <w:rPr>
            <w:webHidden/>
            <w:color w:val="auto"/>
            <w:sz w:val="28"/>
            <w:szCs w:val="28"/>
          </w:rPr>
          <w:t>24</w:t>
        </w:r>
        <w:r w:rsidR="009D4640" w:rsidRPr="00B47D63">
          <w:rPr>
            <w:webHidden/>
            <w:color w:val="auto"/>
            <w:sz w:val="28"/>
            <w:szCs w:val="28"/>
          </w:rPr>
          <w:fldChar w:fldCharType="end"/>
        </w:r>
      </w:hyperlink>
    </w:p>
    <w:p w14:paraId="34A0E3AE" w14:textId="10F1BA6D" w:rsidR="005D4B03" w:rsidRDefault="00EE7570" w:rsidP="005A1823">
      <w:pPr>
        <w:tabs>
          <w:tab w:val="right" w:leader="dot" w:pos="13183"/>
        </w:tabs>
        <w:ind w:left="426"/>
        <w:rPr>
          <w:rFonts w:asciiTheme="majorHAnsi" w:eastAsiaTheme="minorEastAsia" w:hAnsiTheme="majorHAnsi"/>
          <w:b/>
          <w:color w:val="1E5E70" w:themeColor="accent5" w:themeShade="80"/>
          <w:spacing w:val="24"/>
          <w:sz w:val="56"/>
          <w:szCs w:val="56"/>
        </w:rPr>
      </w:pPr>
      <w:r w:rsidRPr="00B47D63">
        <w:rPr>
          <w:color w:val="auto"/>
          <w:sz w:val="28"/>
          <w:szCs w:val="28"/>
        </w:rPr>
        <w:fldChar w:fldCharType="end"/>
      </w:r>
      <w:r w:rsidR="0071373D" w:rsidRPr="0071373D">
        <w:rPr>
          <w:noProof/>
        </w:rPr>
        <w:t xml:space="preserve"> </w:t>
      </w:r>
      <w:r w:rsidR="005D4B03">
        <w:br w:type="page"/>
      </w:r>
    </w:p>
    <w:p w14:paraId="056E519F" w14:textId="77777777" w:rsidR="00771B99" w:rsidRDefault="001D0ED7" w:rsidP="00AE2C0D">
      <w:pPr>
        <w:pStyle w:val="Heading2"/>
        <w:rPr>
          <w:bCs w:val="0"/>
          <w:sz w:val="24"/>
          <w:szCs w:val="24"/>
        </w:rPr>
      </w:pPr>
      <w:bookmarkStart w:id="2" w:name="_Toc161146694"/>
      <w:r w:rsidRPr="00B47D63">
        <w:lastRenderedPageBreak/>
        <w:t xml:space="preserve">Lower Dandenong </w:t>
      </w:r>
      <w:r w:rsidRPr="00AE2C0D">
        <w:t>Creek Catchment area</w:t>
      </w:r>
      <w:r w:rsidR="00BD6946" w:rsidRPr="00B47D63">
        <w:t xml:space="preserve"> map</w:t>
      </w:r>
      <w:r w:rsidR="00771B99" w:rsidRPr="00771B99">
        <w:rPr>
          <w:bCs w:val="0"/>
          <w:sz w:val="24"/>
          <w:szCs w:val="24"/>
        </w:rPr>
        <w:t xml:space="preserve"> </w:t>
      </w:r>
    </w:p>
    <w:p w14:paraId="7061D438" w14:textId="22788AB7" w:rsidR="004F41CC" w:rsidRPr="00B47D63" w:rsidRDefault="00771B99" w:rsidP="00AE2C0D">
      <w:pPr>
        <w:pStyle w:val="Heading2"/>
      </w:pPr>
      <w:r w:rsidRPr="00B47D63">
        <w:rPr>
          <w:bCs w:val="0"/>
          <w:sz w:val="24"/>
          <w:szCs w:val="24"/>
        </w:rPr>
        <w:t>Incorporating Eumerring Creek, Mordiallic Creek, and Dandenong Creek</w:t>
      </w:r>
    </w:p>
    <w:p w14:paraId="4049AC43" w14:textId="63D100D6" w:rsidR="00BD6946" w:rsidRPr="00B47D63" w:rsidRDefault="00035EED" w:rsidP="004F41CC">
      <w:pPr>
        <w:pStyle w:val="Subheading1"/>
        <w:ind w:left="993"/>
        <w:rPr>
          <w:color w:val="auto"/>
        </w:rPr>
      </w:pPr>
      <w:r w:rsidRPr="00B47D63">
        <w:rPr>
          <w:noProof/>
          <w:color w:val="auto"/>
        </w:rPr>
        <w:drawing>
          <wp:inline distT="0" distB="0" distL="0" distR="0" wp14:anchorId="14343A5A" wp14:editId="0CA95432">
            <wp:extent cx="7280275" cy="5103495"/>
            <wp:effectExtent l="0" t="0" r="0" b="1905"/>
            <wp:docPr id="4" name="Picture 4" descr="A coloured map showing the Council areas of Kingston, Greater Dandenong and Casey. The title of the map is Lower Dandenong Creek. A Melbourne Water logo is on the bottom right of the map.&#10;Dandnong Creek, Eumerring Creek and Mordiallic Creek are shown on the map." title="A map showing the Lower Dandenong Catchment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280275" cy="5103495"/>
                    </a:xfrm>
                    <a:prstGeom prst="rect">
                      <a:avLst/>
                    </a:prstGeom>
                  </pic:spPr>
                </pic:pic>
              </a:graphicData>
            </a:graphic>
          </wp:inline>
        </w:drawing>
      </w:r>
    </w:p>
    <w:p w14:paraId="06631994" w14:textId="57BA82D1" w:rsidR="00754133" w:rsidRDefault="00742A32" w:rsidP="00B47D63">
      <w:pPr>
        <w:pStyle w:val="Heading1"/>
      </w:pPr>
      <w:r>
        <w:lastRenderedPageBreak/>
        <w:t>Introduction: The L</w:t>
      </w:r>
      <w:r w:rsidRPr="00012F58">
        <w:t xml:space="preserve">ower </w:t>
      </w:r>
      <w:r>
        <w:t>D</w:t>
      </w:r>
      <w:r w:rsidRPr="00012F58">
        <w:t xml:space="preserve">andenong </w:t>
      </w:r>
      <w:r>
        <w:t>Creek Litter C</w:t>
      </w:r>
      <w:r w:rsidRPr="00012F58">
        <w:t>ollaboration</w:t>
      </w:r>
      <w:bookmarkEnd w:id="0"/>
      <w:bookmarkEnd w:id="2"/>
      <w:r w:rsidRPr="00012F58">
        <w:t xml:space="preserve"> </w:t>
      </w:r>
    </w:p>
    <w:p w14:paraId="22D9090D" w14:textId="48A7A7A3" w:rsidR="00B23B14" w:rsidRPr="00B47D63" w:rsidRDefault="00B23B14" w:rsidP="00B0491B">
      <w:pPr>
        <w:pStyle w:val="Bodytext2-12spacing"/>
        <w:rPr>
          <w:color w:val="auto"/>
        </w:rPr>
      </w:pPr>
      <w:r w:rsidRPr="00B47D63">
        <w:rPr>
          <w:color w:val="auto"/>
        </w:rPr>
        <w:t xml:space="preserve">The Lower Dandenong Creek </w:t>
      </w:r>
      <w:r w:rsidRPr="00521879">
        <w:rPr>
          <w:color w:val="auto"/>
        </w:rPr>
        <w:t>Litter Collaboration project brings together the Cities of Casey, Greater Dandenong and Kingston,</w:t>
      </w:r>
      <w:r w:rsidR="00496C29" w:rsidRPr="00521879">
        <w:rPr>
          <w:color w:val="auto"/>
        </w:rPr>
        <w:t xml:space="preserve"> </w:t>
      </w:r>
      <w:r w:rsidRPr="00521879">
        <w:rPr>
          <w:color w:val="auto"/>
        </w:rPr>
        <w:t>Parks Victoria, Melbourne Water and the E</w:t>
      </w:r>
      <w:r w:rsidR="00496C29" w:rsidRPr="00521879">
        <w:rPr>
          <w:color w:val="auto"/>
        </w:rPr>
        <w:t xml:space="preserve">nvironmental </w:t>
      </w:r>
      <w:r w:rsidRPr="00521879">
        <w:rPr>
          <w:color w:val="auto"/>
        </w:rPr>
        <w:t>P</w:t>
      </w:r>
      <w:r w:rsidR="00496C29" w:rsidRPr="00521879">
        <w:rPr>
          <w:color w:val="auto"/>
        </w:rPr>
        <w:t xml:space="preserve">rotection </w:t>
      </w:r>
      <w:r w:rsidRPr="00521879">
        <w:rPr>
          <w:color w:val="auto"/>
        </w:rPr>
        <w:t>A</w:t>
      </w:r>
      <w:r w:rsidR="00496C29" w:rsidRPr="00521879">
        <w:rPr>
          <w:color w:val="auto"/>
        </w:rPr>
        <w:t>uthority</w:t>
      </w:r>
      <w:r w:rsidR="009F244C" w:rsidRPr="00521879">
        <w:rPr>
          <w:color w:val="auto"/>
        </w:rPr>
        <w:t xml:space="preserve"> Victoria</w:t>
      </w:r>
      <w:r w:rsidRPr="00521879">
        <w:rPr>
          <w:color w:val="auto"/>
        </w:rPr>
        <w:t xml:space="preserve"> to tackle litter at a </w:t>
      </w:r>
      <w:r w:rsidR="00496C29" w:rsidRPr="00521879">
        <w:rPr>
          <w:color w:val="auto"/>
        </w:rPr>
        <w:t>whole-of-</w:t>
      </w:r>
      <w:r w:rsidRPr="00521879">
        <w:rPr>
          <w:color w:val="auto"/>
        </w:rPr>
        <w:t>catchment scale.</w:t>
      </w:r>
      <w:r w:rsidRPr="00B47D63">
        <w:rPr>
          <w:color w:val="auto"/>
        </w:rPr>
        <w:t xml:space="preserve"> </w:t>
      </w:r>
    </w:p>
    <w:p w14:paraId="0FD3967A" w14:textId="6927487C" w:rsidR="00474221" w:rsidRPr="00B47D63" w:rsidRDefault="00130867" w:rsidP="00AE2C0D">
      <w:pPr>
        <w:pStyle w:val="Heading2"/>
        <w:sectPr w:rsidR="00474221" w:rsidRPr="00B47D63" w:rsidSect="00BD6946">
          <w:headerReference w:type="default" r:id="rId23"/>
          <w:footerReference w:type="default" r:id="rId24"/>
          <w:pgSz w:w="16838" w:h="11906" w:orient="landscape" w:code="9"/>
          <w:pgMar w:top="851" w:right="1670" w:bottom="1134" w:left="1134" w:header="567" w:footer="609" w:gutter="0"/>
          <w:cols w:space="708"/>
          <w:titlePg/>
          <w:docGrid w:linePitch="360"/>
        </w:sectPr>
      </w:pPr>
      <w:bookmarkStart w:id="3" w:name="_Toc161146695"/>
      <w:r w:rsidRPr="00B47D63">
        <w:t>Problem statement</w:t>
      </w:r>
      <w:bookmarkEnd w:id="3"/>
    </w:p>
    <w:p w14:paraId="6D457C1C" w14:textId="151CDCB2" w:rsidR="0088759F" w:rsidRPr="00B47D63" w:rsidRDefault="0088759F" w:rsidP="005E7F1D">
      <w:pPr>
        <w:pStyle w:val="BodyText"/>
        <w:ind w:left="426"/>
        <w:rPr>
          <w:color w:val="auto"/>
        </w:rPr>
      </w:pPr>
      <w:r w:rsidRPr="00B47D63">
        <w:rPr>
          <w:color w:val="auto"/>
        </w:rPr>
        <w:t xml:space="preserve">Litter within the Lower Dandenong Creek catchment is having an ongoing and widespread negative effect on both community and environmental values. </w:t>
      </w:r>
    </w:p>
    <w:p w14:paraId="1DB71DB5" w14:textId="2FA95617" w:rsidR="0088759F" w:rsidRPr="00B47D63" w:rsidRDefault="0088759F" w:rsidP="005E7F1D">
      <w:pPr>
        <w:pStyle w:val="BodyText"/>
        <w:ind w:left="426"/>
        <w:rPr>
          <w:color w:val="auto"/>
        </w:rPr>
      </w:pPr>
      <w:r w:rsidRPr="00B47D63">
        <w:rPr>
          <w:color w:val="auto"/>
        </w:rPr>
        <w:t xml:space="preserve">For many years, </w:t>
      </w:r>
      <w:r w:rsidR="00496C29" w:rsidRPr="00B47D63">
        <w:rPr>
          <w:color w:val="auto"/>
        </w:rPr>
        <w:t>C</w:t>
      </w:r>
      <w:r w:rsidRPr="00B47D63">
        <w:rPr>
          <w:color w:val="auto"/>
        </w:rPr>
        <w:t>ouncils and other agencies with litter management responsibilities have independently taken action to address the litter issue, but individual organisations tackling litter within the boundaries of the land and creekline</w:t>
      </w:r>
      <w:r w:rsidR="004E12BC" w:rsidRPr="00B47D63">
        <w:rPr>
          <w:color w:val="auto"/>
        </w:rPr>
        <w:t xml:space="preserve"> </w:t>
      </w:r>
      <w:r w:rsidRPr="00B47D63">
        <w:rPr>
          <w:color w:val="auto"/>
        </w:rPr>
        <w:t xml:space="preserve">they manage does not match with the systemic and interconnected nature of the problem. </w:t>
      </w:r>
    </w:p>
    <w:p w14:paraId="14FB7303" w14:textId="6F897F46" w:rsidR="0088759F" w:rsidRPr="00B47D63" w:rsidRDefault="0088759F" w:rsidP="005E7F1D">
      <w:pPr>
        <w:pStyle w:val="BodyText"/>
        <w:ind w:left="426"/>
        <w:rPr>
          <w:color w:val="auto"/>
        </w:rPr>
      </w:pPr>
      <w:r w:rsidRPr="00B47D63">
        <w:rPr>
          <w:color w:val="auto"/>
        </w:rPr>
        <w:t xml:space="preserve">95% of the litter </w:t>
      </w:r>
      <w:r w:rsidR="00496C29" w:rsidRPr="00B47D63">
        <w:rPr>
          <w:color w:val="auto"/>
        </w:rPr>
        <w:t xml:space="preserve">found </w:t>
      </w:r>
      <w:r w:rsidRPr="00B47D63">
        <w:rPr>
          <w:color w:val="auto"/>
        </w:rPr>
        <w:t xml:space="preserve">on </w:t>
      </w:r>
      <w:r w:rsidR="00496C29" w:rsidRPr="00B47D63">
        <w:rPr>
          <w:color w:val="auto"/>
        </w:rPr>
        <w:t xml:space="preserve">the beaches in </w:t>
      </w:r>
      <w:r w:rsidRPr="00B47D63">
        <w:rPr>
          <w:color w:val="auto"/>
        </w:rPr>
        <w:t xml:space="preserve">Port Phillip Bay comes from suburban streets, so coordinating litter management across both land and waterways is crucial to the solution. </w:t>
      </w:r>
    </w:p>
    <w:p w14:paraId="7DD772E9" w14:textId="725EF0AD" w:rsidR="00130867" w:rsidRPr="00B47D63" w:rsidRDefault="00130867" w:rsidP="005E7F1D">
      <w:pPr>
        <w:ind w:left="426"/>
        <w:rPr>
          <w:b/>
          <w:bCs/>
          <w:color w:val="auto"/>
          <w:sz w:val="36"/>
          <w:szCs w:val="36"/>
        </w:rPr>
      </w:pPr>
      <w:r w:rsidRPr="00B47D63">
        <w:rPr>
          <w:color w:val="auto"/>
        </w:rPr>
        <w:br w:type="page"/>
      </w:r>
    </w:p>
    <w:p w14:paraId="0D77EDCB" w14:textId="164C8A45" w:rsidR="0088759F" w:rsidRDefault="00130867" w:rsidP="00AE2C0D">
      <w:pPr>
        <w:pStyle w:val="Heading2"/>
      </w:pPr>
      <w:bookmarkStart w:id="4" w:name="_Toc161146696"/>
      <w:r>
        <w:lastRenderedPageBreak/>
        <w:t>Our solution</w:t>
      </w:r>
      <w:bookmarkEnd w:id="4"/>
    </w:p>
    <w:p w14:paraId="05F4BF72" w14:textId="77777777" w:rsidR="00B47D63" w:rsidRPr="00B47D63" w:rsidRDefault="00B47D63" w:rsidP="00B47D63">
      <w:pPr>
        <w:pStyle w:val="Callouttextbox"/>
        <w:shd w:val="clear" w:color="auto" w:fill="auto"/>
        <w:spacing w:before="0" w:after="0"/>
        <w:ind w:left="425" w:right="709"/>
        <w:jc w:val="left"/>
        <w:rPr>
          <w:color w:val="000000" w:themeColor="text1"/>
          <w:lang w:eastAsia="en-AU"/>
        </w:rPr>
      </w:pPr>
      <w:r w:rsidRPr="00B47D63">
        <w:rPr>
          <w:color w:val="000000" w:themeColor="text1"/>
          <w:lang w:eastAsia="en-AU"/>
        </w:rPr>
        <w:t xml:space="preserve">By taking action strategically and at a whole-of-catchment scale, we can more effectively manage litter across the catchment and reduce the volumes of litter entering waterways and reaching Port Phillip Bay, which will improve the social, environmental and cultural values of these waterways for today, tomorrow and future generations to come. </w:t>
      </w:r>
    </w:p>
    <w:p w14:paraId="11C78BF9" w14:textId="77777777" w:rsidR="00B47D63" w:rsidRDefault="00B47D63" w:rsidP="0051352E">
      <w:pPr>
        <w:pStyle w:val="Bodytext2-12spacing"/>
      </w:pPr>
    </w:p>
    <w:p w14:paraId="732F78CB" w14:textId="5A4B31EF" w:rsidR="00496C29" w:rsidRDefault="0088759F" w:rsidP="0051352E">
      <w:pPr>
        <w:pStyle w:val="Bodytext2-12spacing"/>
      </w:pPr>
      <w:r w:rsidRPr="0088759F">
        <w:t xml:space="preserve">Considering litter management at a catchment-scale as a shared responsibility across land and waterway managers, and coordinating information and </w:t>
      </w:r>
      <w:r w:rsidR="008E5B77">
        <w:t xml:space="preserve">on-ground action </w:t>
      </w:r>
      <w:r w:rsidRPr="0088759F">
        <w:t>between those managers, can</w:t>
      </w:r>
      <w:r w:rsidR="00496C29">
        <w:t>:</w:t>
      </w:r>
      <w:r w:rsidRPr="0088759F">
        <w:t xml:space="preserve"> </w:t>
      </w:r>
    </w:p>
    <w:p w14:paraId="35045DC1" w14:textId="5701313D" w:rsidR="00496C29" w:rsidRDefault="0088759F" w:rsidP="00816F23">
      <w:pPr>
        <w:pStyle w:val="Bullet2leftaligned"/>
        <w:ind w:left="993" w:firstLine="0"/>
      </w:pPr>
      <w:r w:rsidRPr="0088759F">
        <w:t>leverage existing resources</w:t>
      </w:r>
      <w:r w:rsidR="00496C29">
        <w:t>;</w:t>
      </w:r>
    </w:p>
    <w:p w14:paraId="29F72257" w14:textId="77673ED2" w:rsidR="00496C29" w:rsidRDefault="0088759F" w:rsidP="00816F23">
      <w:pPr>
        <w:pStyle w:val="Bullet2leftaligned"/>
        <w:ind w:left="993" w:firstLine="0"/>
      </w:pPr>
      <w:r w:rsidRPr="0088759F">
        <w:t>target new interventions more effectively</w:t>
      </w:r>
      <w:r w:rsidR="00496C29">
        <w:t>;</w:t>
      </w:r>
    </w:p>
    <w:p w14:paraId="235F4080" w14:textId="4FDE6EA8" w:rsidR="00496C29" w:rsidRDefault="0088759F" w:rsidP="00816F23">
      <w:pPr>
        <w:pStyle w:val="Bullet2leftaligned"/>
        <w:ind w:left="993" w:firstLine="0"/>
      </w:pPr>
      <w:r w:rsidRPr="0088759F">
        <w:t>coordinate community involvement more successfully</w:t>
      </w:r>
      <w:r w:rsidR="00496C29">
        <w:t>;</w:t>
      </w:r>
      <w:r w:rsidRPr="0088759F">
        <w:t xml:space="preserve"> and</w:t>
      </w:r>
    </w:p>
    <w:p w14:paraId="4CEA44F6" w14:textId="2348027E" w:rsidR="0088759F" w:rsidRDefault="0088759F" w:rsidP="0045717E">
      <w:pPr>
        <w:pStyle w:val="Bullet2leftaligned"/>
        <w:ind w:left="993" w:right="142" w:firstLine="0"/>
      </w:pPr>
      <w:r w:rsidRPr="0088759F">
        <w:t>improve overall outcomes across partners and for the community.</w:t>
      </w:r>
    </w:p>
    <w:p w14:paraId="52645E65" w14:textId="77777777" w:rsidR="00B23B14" w:rsidRPr="0051352E" w:rsidRDefault="00B23B14" w:rsidP="0051352E">
      <w:pPr>
        <w:pStyle w:val="Bodytext2-12spacing"/>
      </w:pPr>
      <w:r w:rsidRPr="0051352E">
        <w:t>Working together presents a great opportunity for litter management partners, as well as the community, to work together to better understand the issue and help develop collaborative solutions.</w:t>
      </w:r>
    </w:p>
    <w:p w14:paraId="06551F30" w14:textId="5CEEAB8D" w:rsidR="00B23B14" w:rsidRPr="0051352E" w:rsidRDefault="00B23B14" w:rsidP="0051352E">
      <w:pPr>
        <w:pStyle w:val="Bodytext2-12spacing"/>
      </w:pPr>
      <w:r w:rsidRPr="0051352E">
        <w:t xml:space="preserve">The collaboration, that commenced in late 2020, is based on the </w:t>
      </w:r>
      <w:r w:rsidR="005A7E77" w:rsidRPr="0051352E">
        <w:t>common agenda</w:t>
      </w:r>
      <w:r w:rsidRPr="0051352E">
        <w:t xml:space="preserve"> that litter management is a shared responsibility, and that effective litter management over the long term requires collection of complementary interventions – from education to infrastructure to enforcement to maintenance – planned strategically and driven by data. </w:t>
      </w:r>
    </w:p>
    <w:p w14:paraId="4B38327D" w14:textId="7077D0C4" w:rsidR="0049588A" w:rsidRPr="0051352E" w:rsidRDefault="0049588A" w:rsidP="0051352E">
      <w:pPr>
        <w:pStyle w:val="Bodytext2-12spacing"/>
      </w:pPr>
      <w:r w:rsidRPr="0051352E">
        <w:t xml:space="preserve">Note: this Action Plan should be read in conjunction with the 2022 Alluvium report ‘Whole of system approach to litter management – Lower Dandenong Creek’, which identifies the specific sites of greatest concern (Regional Hot Spots) and the existing infrastructure network within the Lower Dandenong Creek catchment system. </w:t>
      </w:r>
    </w:p>
    <w:p w14:paraId="1ADB0FE5" w14:textId="6A5CEE47" w:rsidR="009F728E" w:rsidRPr="00130867" w:rsidRDefault="00130867" w:rsidP="00AE2C0D">
      <w:pPr>
        <w:pStyle w:val="Heading2"/>
      </w:pPr>
      <w:bookmarkStart w:id="5" w:name="_Toc161146697"/>
      <w:r w:rsidRPr="007542F5">
        <w:t>Strategic alignment</w:t>
      </w:r>
      <w:bookmarkEnd w:id="5"/>
    </w:p>
    <w:p w14:paraId="0AE1D752" w14:textId="4320B5C7" w:rsidR="009F728E" w:rsidRPr="007542F5" w:rsidRDefault="009F244C" w:rsidP="0051352E">
      <w:pPr>
        <w:pStyle w:val="Bodytext2-12spacing"/>
      </w:pPr>
      <w:r>
        <w:lastRenderedPageBreak/>
        <w:t xml:space="preserve">This Action Plan and the Collaboration that underpins it aligns with the </w:t>
      </w:r>
      <w:r w:rsidR="009F728E" w:rsidRPr="007542F5">
        <w:t>Healthy Waterways Strategy (HWS) for the Port Phillip and Westernport region</w:t>
      </w:r>
      <w:r>
        <w:t>, which</w:t>
      </w:r>
      <w:r w:rsidR="009F728E" w:rsidRPr="007542F5">
        <w:t xml:space="preserve"> identifies litter and other pollution as one of the two most significant threats to the environmental, social and cultural values of waterways of our region (the other significant threat is increasing stormwater volume and velocities). The HWS includes Regional Performance Objectives </w:t>
      </w:r>
      <w:r w:rsidR="00A82744">
        <w:t xml:space="preserve">26 and 27, which emphasise better data collection and sharing to drive litter reduction, and that multi-pronged approaches to litter management – from awareness-raising to infrastructure to enforcement – are utilised. </w:t>
      </w:r>
    </w:p>
    <w:p w14:paraId="5EABEA37" w14:textId="7B2DCA52" w:rsidR="009F728E" w:rsidRPr="00AD7E49" w:rsidRDefault="00A82744" w:rsidP="0051352E">
      <w:pPr>
        <w:pStyle w:val="Bodytext2-12spacing"/>
      </w:pPr>
      <w:r>
        <w:t>Further, t</w:t>
      </w:r>
      <w:r w:rsidR="009F728E" w:rsidRPr="007542F5">
        <w:t xml:space="preserve">he HWS catchment program for the Dandenong catchment sets a target for litter condition in the Dandenong Catchment </w:t>
      </w:r>
      <w:r w:rsidR="00A701B3">
        <w:t xml:space="preserve">– measured as absence of litter – to </w:t>
      </w:r>
      <w:r w:rsidR="009F728E" w:rsidRPr="007542F5">
        <w:t xml:space="preserve">improve from </w:t>
      </w:r>
      <w:r w:rsidR="00A701B3">
        <w:t>a projected ‘</w:t>
      </w:r>
      <w:r w:rsidR="009F728E" w:rsidRPr="007542F5">
        <w:t>moderate</w:t>
      </w:r>
      <w:r w:rsidR="00A701B3">
        <w:t>’ level (based on current trajectory)</w:t>
      </w:r>
      <w:r w:rsidR="009F728E" w:rsidRPr="007542F5">
        <w:t xml:space="preserve"> to</w:t>
      </w:r>
      <w:r w:rsidR="00A701B3">
        <w:t xml:space="preserve"> a target level of ‘very high’.</w:t>
      </w:r>
      <w:r w:rsidR="009F728E" w:rsidRPr="007542F5">
        <w:t xml:space="preserve"> The L</w:t>
      </w:r>
      <w:r w:rsidR="00023662">
        <w:t xml:space="preserve">ower </w:t>
      </w:r>
      <w:r w:rsidR="009F728E" w:rsidRPr="007542F5">
        <w:t>D</w:t>
      </w:r>
      <w:r w:rsidR="00023662">
        <w:t xml:space="preserve">andenong </w:t>
      </w:r>
      <w:r w:rsidR="009F728E" w:rsidRPr="007542F5">
        <w:t>C</w:t>
      </w:r>
      <w:r w:rsidR="00023662">
        <w:t xml:space="preserve">reek </w:t>
      </w:r>
      <w:r w:rsidR="009F728E" w:rsidRPr="007542F5">
        <w:t>L</w:t>
      </w:r>
      <w:r w:rsidR="00023662">
        <w:t xml:space="preserve">itter </w:t>
      </w:r>
      <w:r w:rsidR="009F244C">
        <w:t>Action Plan</w:t>
      </w:r>
      <w:r w:rsidR="009F728E" w:rsidRPr="007542F5">
        <w:t xml:space="preserve"> is a significant step towards achieving th</w:t>
      </w:r>
      <w:r>
        <w:t xml:space="preserve">ese </w:t>
      </w:r>
      <w:r w:rsidR="009F728E" w:rsidRPr="007542F5">
        <w:t>strategy target</w:t>
      </w:r>
      <w:r>
        <w:t xml:space="preserve"> and performance objectives</w:t>
      </w:r>
      <w:r w:rsidR="009F728E" w:rsidRPr="007542F5">
        <w:t xml:space="preserve">. </w:t>
      </w:r>
    </w:p>
    <w:p w14:paraId="6094DCE3" w14:textId="1B4BE32A" w:rsidR="00023662" w:rsidRDefault="00A82744" w:rsidP="0051352E">
      <w:pPr>
        <w:pStyle w:val="Bodytext2-12spacing"/>
      </w:pPr>
      <w:r>
        <w:t>Council</w:t>
      </w:r>
      <w:r w:rsidR="00023662">
        <w:t>s</w:t>
      </w:r>
      <w:r w:rsidR="009F728E">
        <w:t xml:space="preserve"> </w:t>
      </w:r>
      <w:r>
        <w:t>and Melbourne Water</w:t>
      </w:r>
      <w:r w:rsidR="009F728E">
        <w:t xml:space="preserve"> also partner in </w:t>
      </w:r>
      <w:r w:rsidR="00DE218A">
        <w:t>the I</w:t>
      </w:r>
      <w:r w:rsidR="00023662">
        <w:t xml:space="preserve">ntegrated </w:t>
      </w:r>
      <w:r w:rsidR="00DE218A">
        <w:t>W</w:t>
      </w:r>
      <w:r w:rsidR="00023662">
        <w:t xml:space="preserve">ater </w:t>
      </w:r>
      <w:r w:rsidR="00DE218A">
        <w:t>M</w:t>
      </w:r>
      <w:r w:rsidR="00023662">
        <w:t>anagement</w:t>
      </w:r>
      <w:r w:rsidR="00DE218A">
        <w:t xml:space="preserve"> Action P</w:t>
      </w:r>
      <w:r w:rsidR="00A701B3">
        <w:t xml:space="preserve">lan for the Dandenong Catchment. This collaboration delivers on three of these strategic objectives: </w:t>
      </w:r>
    </w:p>
    <w:p w14:paraId="225DFDA6" w14:textId="0D2B8911" w:rsidR="00023662" w:rsidRDefault="00B166AD" w:rsidP="005E7F1D">
      <w:pPr>
        <w:pStyle w:val="ListNumber"/>
        <w:numPr>
          <w:ilvl w:val="0"/>
          <w:numId w:val="8"/>
        </w:numPr>
        <w:ind w:left="851" w:firstLine="0"/>
        <w:jc w:val="both"/>
      </w:pPr>
      <w:r>
        <w:t>C</w:t>
      </w:r>
      <w:r w:rsidR="00A701B3">
        <w:t xml:space="preserve">ontributing to healthy and valued waterways and marine environments (through reducing litter ending up in waterways, and subsequent microplastics that negatively impact aquatic life); </w:t>
      </w:r>
    </w:p>
    <w:p w14:paraId="215A5F7B" w14:textId="530D2EB3" w:rsidR="00023662" w:rsidRDefault="00B166AD" w:rsidP="005E7F1D">
      <w:pPr>
        <w:pStyle w:val="ListNumber"/>
        <w:numPr>
          <w:ilvl w:val="0"/>
          <w:numId w:val="8"/>
        </w:numPr>
        <w:ind w:left="851" w:firstLine="0"/>
      </w:pPr>
      <w:r>
        <w:t>H</w:t>
      </w:r>
      <w:r w:rsidR="00A701B3">
        <w:t xml:space="preserve">ealthy and valued urban landscapes (through source management options); and </w:t>
      </w:r>
    </w:p>
    <w:p w14:paraId="35B51FA9" w14:textId="0DAE64A6" w:rsidR="001B5092" w:rsidRDefault="00B166AD" w:rsidP="005E7F1D">
      <w:pPr>
        <w:pStyle w:val="ListNumber"/>
        <w:numPr>
          <w:ilvl w:val="0"/>
          <w:numId w:val="8"/>
        </w:numPr>
        <w:ind w:left="851" w:firstLine="0"/>
        <w:jc w:val="both"/>
      </w:pPr>
      <w:r>
        <w:t>C</w:t>
      </w:r>
      <w:r w:rsidR="00A701B3">
        <w:t xml:space="preserve">ommunity values reflected in place based planning (through utilising customer complaints data, community litter audits, and taking seriously the issue of litter’s negative impact on amenity and on-water recreation). </w:t>
      </w:r>
    </w:p>
    <w:p w14:paraId="0CDD21A0" w14:textId="029C6813" w:rsidR="009F244C" w:rsidRDefault="009F244C" w:rsidP="0051352E">
      <w:pPr>
        <w:pStyle w:val="Bodytext2-12spacing"/>
      </w:pPr>
      <w:r>
        <w:t xml:space="preserve">The Lower Dandenong Creek Litter Action Plan also contributes to the achievement of objectives and goals outlined in strategies and plans of each local government partner, specifically: </w:t>
      </w:r>
    </w:p>
    <w:p w14:paraId="2B7A9B4F" w14:textId="40A190A3" w:rsidR="009F244C" w:rsidRDefault="009F244C" w:rsidP="00816F23">
      <w:pPr>
        <w:pStyle w:val="BodyText"/>
        <w:numPr>
          <w:ilvl w:val="0"/>
          <w:numId w:val="28"/>
        </w:numPr>
        <w:ind w:left="1276" w:right="1418"/>
        <w:jc w:val="both"/>
      </w:pPr>
      <w:r>
        <w:t>Kingston City Council’s I</w:t>
      </w:r>
      <w:r w:rsidR="009668D7">
        <w:t xml:space="preserve">ntegrated Water Management </w:t>
      </w:r>
      <w:r>
        <w:t>Plan, wh</w:t>
      </w:r>
      <w:r w:rsidR="009668D7">
        <w:t xml:space="preserve">ere Strategic Objective 2 is to “Protect our Waterways and Bay from Pollution […] To improve the quality of stormwater runoff </w:t>
      </w:r>
      <w:r w:rsidR="009668D7">
        <w:lastRenderedPageBreak/>
        <w:t>from local areas flowing into water courses and Port Phillip Bay, with a focus on reducing litter and all forms of pollution”</w:t>
      </w:r>
    </w:p>
    <w:p w14:paraId="014D234A" w14:textId="77777777" w:rsidR="009668D7" w:rsidRDefault="009F244C" w:rsidP="00816F23">
      <w:pPr>
        <w:pStyle w:val="BodyText"/>
        <w:numPr>
          <w:ilvl w:val="0"/>
          <w:numId w:val="28"/>
        </w:numPr>
        <w:ind w:left="1276" w:right="1418"/>
        <w:jc w:val="both"/>
      </w:pPr>
      <w:r w:rsidRPr="005706AA">
        <w:rPr>
          <w:rStyle w:val="BulletonetabbedChar"/>
        </w:rPr>
        <w:t>The City</w:t>
      </w:r>
      <w:r>
        <w:t xml:space="preserve"> of Greater Dandenong’s </w:t>
      </w:r>
      <w:r w:rsidR="009668D7" w:rsidRPr="009668D7">
        <w:rPr>
          <w:i/>
          <w:iCs/>
        </w:rPr>
        <w:t>Sustainability Strategy 2016 – 2030</w:t>
      </w:r>
      <w:r w:rsidR="009668D7">
        <w:t xml:space="preserve"> which commits council to “work </w:t>
      </w:r>
      <w:r w:rsidR="009668D7" w:rsidRPr="009668D7">
        <w:t>with the community to provide clean streets and waterways by reducing littering and dumped rubbish</w:t>
      </w:r>
      <w:r w:rsidR="009668D7">
        <w:t>.”</w:t>
      </w:r>
    </w:p>
    <w:p w14:paraId="246F999B" w14:textId="544C63C7" w:rsidR="009F244C" w:rsidRDefault="009F244C" w:rsidP="00816F23">
      <w:pPr>
        <w:pStyle w:val="BodyText"/>
        <w:numPr>
          <w:ilvl w:val="0"/>
          <w:numId w:val="28"/>
        </w:numPr>
        <w:ind w:left="1276" w:right="1418"/>
        <w:jc w:val="both"/>
      </w:pPr>
      <w:r>
        <w:t xml:space="preserve">Casey City Council’s </w:t>
      </w:r>
      <w:r w:rsidR="009668D7">
        <w:t>Environment Strategy 2021 – 2025 to “r</w:t>
      </w:r>
      <w:r w:rsidR="009668D7" w:rsidRPr="009668D7">
        <w:t>educe the amount and improve the quality of stormwater entering Port Phillip and Western Port Bay</w:t>
      </w:r>
      <w:r w:rsidR="009668D7">
        <w:t xml:space="preserve"> [including reducing litter volumes].” </w:t>
      </w:r>
    </w:p>
    <w:p w14:paraId="01FD6A92" w14:textId="3FE40712" w:rsidR="00A82744" w:rsidRDefault="009668D7" w:rsidP="0051352E">
      <w:pPr>
        <w:pStyle w:val="Bodytext2-12spacing"/>
        <w:spacing w:before="160"/>
      </w:pPr>
      <w:r>
        <w:t>Importantly</w:t>
      </w:r>
      <w:r w:rsidR="00A82744">
        <w:t xml:space="preserve">, all partners in the Lower Dandenong Creek litter collaboration </w:t>
      </w:r>
      <w:r w:rsidR="00A969EB">
        <w:t>are</w:t>
      </w:r>
      <w:r>
        <w:t xml:space="preserve"> also</w:t>
      </w:r>
      <w:r w:rsidR="00A969EB">
        <w:t xml:space="preserve"> </w:t>
      </w:r>
      <w:r w:rsidR="00A969EB" w:rsidRPr="00A969EB">
        <w:t>required under the E</w:t>
      </w:r>
      <w:r w:rsidR="00A969EB">
        <w:t xml:space="preserve">nvironment </w:t>
      </w:r>
      <w:r w:rsidR="00A969EB" w:rsidRPr="00A969EB">
        <w:t>P</w:t>
      </w:r>
      <w:r w:rsidR="00A969EB">
        <w:t>rotection</w:t>
      </w:r>
      <w:r w:rsidR="00A969EB" w:rsidRPr="00A969EB">
        <w:t xml:space="preserve"> Act to take all reasonable steps to eliminate or reduce the risk of harm to human health or the</w:t>
      </w:r>
      <w:r w:rsidR="00A969EB">
        <w:t xml:space="preserve"> environment associated with our</w:t>
      </w:r>
      <w:r w:rsidR="00A969EB" w:rsidRPr="00A969EB">
        <w:t xml:space="preserve"> operations</w:t>
      </w:r>
      <w:r w:rsidR="00A969EB">
        <w:t xml:space="preserve"> (Section 25)</w:t>
      </w:r>
      <w:r w:rsidR="00A969EB" w:rsidRPr="00A969EB">
        <w:t>.</w:t>
      </w:r>
      <w:r w:rsidR="00A969EB">
        <w:t xml:space="preserve"> Also known as the General Environmental Duty, this requirement – in the case of public land managers like Parks Victoria, Melbourne Water and local councils – includes proactively reducing risks to human health and the environment in our management of land, and </w:t>
      </w:r>
      <w:r>
        <w:t xml:space="preserve">effectively </w:t>
      </w:r>
      <w:r w:rsidR="00A969EB">
        <w:t>manag</w:t>
      </w:r>
      <w:r>
        <w:t>ing</w:t>
      </w:r>
      <w:r w:rsidR="00A969EB">
        <w:t xml:space="preserve"> the local environment for biodiversity and amenity.</w:t>
      </w:r>
      <w:r w:rsidR="00A969EB" w:rsidRPr="00A969EB">
        <w:t xml:space="preserve"> </w:t>
      </w:r>
    </w:p>
    <w:p w14:paraId="4B546108" w14:textId="536776DD" w:rsidR="00A969EB" w:rsidRPr="00AD7E49" w:rsidRDefault="00A969EB" w:rsidP="0051352E">
      <w:pPr>
        <w:pStyle w:val="Bodytext2-12spacing"/>
        <w:spacing w:before="160"/>
      </w:pPr>
    </w:p>
    <w:p w14:paraId="38155823" w14:textId="614C228C" w:rsidR="001E5671" w:rsidRDefault="001E5671" w:rsidP="005E7F1D">
      <w:pPr>
        <w:ind w:left="426"/>
        <w:rPr>
          <w:rFonts w:asciiTheme="majorHAnsi" w:eastAsiaTheme="minorEastAsia" w:hAnsiTheme="majorHAnsi" w:cstheme="majorBidi"/>
          <w:b/>
          <w:bCs/>
          <w:color w:val="00428B"/>
          <w:sz w:val="28"/>
          <w:szCs w:val="32"/>
        </w:rPr>
      </w:pPr>
      <w:r>
        <w:br w:type="page"/>
      </w:r>
    </w:p>
    <w:p w14:paraId="0A9A291E" w14:textId="5B0F8332" w:rsidR="00B23B14" w:rsidRDefault="005706AA" w:rsidP="00B47D63">
      <w:pPr>
        <w:pStyle w:val="Heading1"/>
      </w:pPr>
      <w:bookmarkStart w:id="6" w:name="_Toc161146698"/>
      <w:r w:rsidRPr="001E5671">
        <w:lastRenderedPageBreak/>
        <w:t xml:space="preserve">This </w:t>
      </w:r>
      <w:r>
        <w:t>P</w:t>
      </w:r>
      <w:r w:rsidRPr="001E5671">
        <w:t>lan</w:t>
      </w:r>
      <w:bookmarkEnd w:id="6"/>
    </w:p>
    <w:p w14:paraId="57280B9C" w14:textId="4956926F" w:rsidR="00E40AA4" w:rsidRDefault="00754133" w:rsidP="0045717E">
      <w:pPr>
        <w:pStyle w:val="Bodytext2-12spacing"/>
        <w:ind w:right="284"/>
      </w:pPr>
      <w:r>
        <w:t>Th</w:t>
      </w:r>
      <w:r w:rsidR="00E40AA4">
        <w:t>is Lower Dandenong Creek Litter Action Plan</w:t>
      </w:r>
      <w:r>
        <w:t xml:space="preserve"> outline</w:t>
      </w:r>
      <w:r w:rsidR="00E40AA4">
        <w:t>s</w:t>
      </w:r>
      <w:r>
        <w:t xml:space="preserve"> </w:t>
      </w:r>
      <w:r w:rsidRPr="00521879">
        <w:t xml:space="preserve">specific </w:t>
      </w:r>
      <w:r w:rsidR="00E40AA4" w:rsidRPr="00521879">
        <w:t>actions</w:t>
      </w:r>
      <w:r w:rsidRPr="00521879">
        <w:t xml:space="preserve"> that will contribute to the overall collaboration objective of reducing total litter loads in the lower Dandenong Creek </w:t>
      </w:r>
      <w:r>
        <w:t xml:space="preserve">waterway and stormwater network, and ultimately to Port Phillip Bay. </w:t>
      </w:r>
    </w:p>
    <w:p w14:paraId="365243DA" w14:textId="77777777" w:rsidR="00E40AA4" w:rsidRDefault="00754133" w:rsidP="0045717E">
      <w:pPr>
        <w:pStyle w:val="Bodytext2-12spacing"/>
        <w:ind w:right="284"/>
      </w:pPr>
      <w:r>
        <w:t xml:space="preserve">These actions </w:t>
      </w:r>
      <w:r w:rsidR="00E40AA4">
        <w:t xml:space="preserve">have been identified through: </w:t>
      </w:r>
    </w:p>
    <w:p w14:paraId="0D01D66B" w14:textId="77777777" w:rsidR="00E40AA4" w:rsidRDefault="00E40AA4" w:rsidP="0045717E">
      <w:pPr>
        <w:pStyle w:val="Bulletonetabbed"/>
        <w:ind w:right="284"/>
      </w:pPr>
      <w:r>
        <w:t xml:space="preserve">Analysis of a wide range of data relating to litter generation hotspots, litter accumulation hotspots, problem litter types, stormwater systems that transport litter, and existing litter management interventions across the catchment; </w:t>
      </w:r>
    </w:p>
    <w:p w14:paraId="1A8B80A5" w14:textId="77777777" w:rsidR="00E40AA4" w:rsidRDefault="00E40AA4" w:rsidP="0045717E">
      <w:pPr>
        <w:pStyle w:val="Bulletonetabbed"/>
        <w:ind w:right="284"/>
      </w:pPr>
      <w:r>
        <w:t>Ongoing</w:t>
      </w:r>
      <w:r w:rsidR="00754133">
        <w:t xml:space="preserve"> data collection</w:t>
      </w:r>
      <w:r>
        <w:t>,</w:t>
      </w:r>
      <w:r w:rsidR="00754133">
        <w:t xml:space="preserve"> sharing,</w:t>
      </w:r>
      <w:r>
        <w:t xml:space="preserve"> and analysis;</w:t>
      </w:r>
      <w:r w:rsidR="00754133">
        <w:t xml:space="preserve"> and </w:t>
      </w:r>
    </w:p>
    <w:p w14:paraId="74D2EF23" w14:textId="77777777" w:rsidR="00754133" w:rsidRDefault="00E40AA4" w:rsidP="0045717E">
      <w:pPr>
        <w:pStyle w:val="Bulletonetabbed"/>
        <w:ind w:right="284"/>
      </w:pPr>
      <w:r>
        <w:t>T</w:t>
      </w:r>
      <w:r w:rsidR="00754133">
        <w:t>he collective experience and knowledge of the collaboration group</w:t>
      </w:r>
      <w:r>
        <w:t xml:space="preserve"> and other key stakeholders</w:t>
      </w:r>
      <w:r w:rsidR="00754133">
        <w:t>.</w:t>
      </w:r>
    </w:p>
    <w:p w14:paraId="253CD336" w14:textId="77777777" w:rsidR="00023662" w:rsidRDefault="00754133" w:rsidP="0045717E">
      <w:pPr>
        <w:pStyle w:val="Bodytext2-12spacing"/>
        <w:ind w:right="284"/>
      </w:pPr>
      <w:r>
        <w:t xml:space="preserve">Actions follow the definition given through the </w:t>
      </w:r>
      <w:r w:rsidR="00E40AA4">
        <w:t>D</w:t>
      </w:r>
      <w:r w:rsidR="00023662">
        <w:t xml:space="preserve">epartment of </w:t>
      </w:r>
      <w:r w:rsidR="00E40AA4">
        <w:t>E</w:t>
      </w:r>
      <w:r w:rsidR="00023662">
        <w:t xml:space="preserve">nvironment </w:t>
      </w:r>
      <w:r w:rsidR="00E40AA4">
        <w:t>L</w:t>
      </w:r>
      <w:r w:rsidR="00023662">
        <w:t xml:space="preserve">and </w:t>
      </w:r>
      <w:r w:rsidR="00E40AA4">
        <w:t>W</w:t>
      </w:r>
      <w:r w:rsidR="00023662">
        <w:t xml:space="preserve">ater and </w:t>
      </w:r>
      <w:r w:rsidR="00E40AA4">
        <w:t>P</w:t>
      </w:r>
      <w:r w:rsidR="00023662">
        <w:t>lanning (DELWP)</w:t>
      </w:r>
      <w:r w:rsidR="00E40AA4">
        <w:t>-lead Integrated Water Management F</w:t>
      </w:r>
      <w:r>
        <w:t>orums</w:t>
      </w:r>
      <w:r w:rsidR="00E40AA4">
        <w:t>; they</w:t>
      </w:r>
      <w:r>
        <w:t xml:space="preserve"> “</w:t>
      </w:r>
      <w:r w:rsidRPr="008E5B77">
        <w:rPr>
          <w:i/>
        </w:rPr>
        <w:t>specify what will have to be delivered and how each action will be delivered including by whom, when, and where in the catchment</w:t>
      </w:r>
      <w:r>
        <w:t xml:space="preserve">”. </w:t>
      </w:r>
    </w:p>
    <w:p w14:paraId="5B2D1091" w14:textId="520F04ED" w:rsidR="00754133" w:rsidRDefault="00754133" w:rsidP="0045717E">
      <w:pPr>
        <w:pStyle w:val="Bodytext2-12spacing"/>
        <w:ind w:right="284"/>
      </w:pPr>
      <w:r>
        <w:t xml:space="preserve">Actions </w:t>
      </w:r>
      <w:r w:rsidR="00E40AA4">
        <w:t>are both</w:t>
      </w:r>
      <w:r>
        <w:t xml:space="preserve"> structural or non-structural, but</w:t>
      </w:r>
      <w:r w:rsidR="00E40AA4">
        <w:t xml:space="preserve"> all</w:t>
      </w:r>
      <w:r>
        <w:t xml:space="preserve"> include definition of how their implementation is expected to positively contribute to the outcomes sought. </w:t>
      </w:r>
    </w:p>
    <w:p w14:paraId="5A64EAEF" w14:textId="77777777" w:rsidR="00FA4BF4" w:rsidRDefault="009668D7" w:rsidP="0045717E">
      <w:pPr>
        <w:pStyle w:val="Bodytext2-12spacing"/>
        <w:ind w:right="284"/>
        <w:sectPr w:rsidR="00FA4BF4" w:rsidSect="0080288F">
          <w:type w:val="continuous"/>
          <w:pgSz w:w="16838" w:h="11906" w:orient="landscape" w:code="9"/>
          <w:pgMar w:top="1134" w:right="1670" w:bottom="1134" w:left="1134" w:header="567" w:footer="0" w:gutter="0"/>
          <w:cols w:space="708"/>
          <w:titlePg/>
          <w:docGrid w:linePitch="360"/>
        </w:sectPr>
      </w:pPr>
      <w:r>
        <w:t xml:space="preserve">This Action Plan adopts a definition of litter as human-made waste that is visible when deposited on waterway banks and is transportable through the stormwater network. Some of the approaches to manage dumped rubbish and pollutants like oils involve significantly different kinds of interventions, many of which are out of scope of this Action Plan. However, the delivery of actions within this Action Plan are hoped to produce a flow-on effect, with less litter in public spaces creating greater stewardship of our waterways and parks overall, also helping to reduce dumped rubbish and pollution. </w:t>
      </w:r>
    </w:p>
    <w:p w14:paraId="11DDBF45" w14:textId="70D9CCAD" w:rsidR="00981F15" w:rsidRDefault="00E40AA4" w:rsidP="00771B99">
      <w:pPr>
        <w:pStyle w:val="Bodytext2-12spacing"/>
        <w:tabs>
          <w:tab w:val="clear" w:pos="9638"/>
        </w:tabs>
        <w:ind w:right="-283"/>
      </w:pPr>
      <w:r>
        <w:lastRenderedPageBreak/>
        <w:t>The L</w:t>
      </w:r>
      <w:r w:rsidR="00023662">
        <w:t xml:space="preserve">ower </w:t>
      </w:r>
      <w:r>
        <w:t>D</w:t>
      </w:r>
      <w:r w:rsidR="00023662">
        <w:t xml:space="preserve">andenong </w:t>
      </w:r>
      <w:r>
        <w:t>C</w:t>
      </w:r>
      <w:r w:rsidR="00023662">
        <w:t xml:space="preserve">reek </w:t>
      </w:r>
      <w:r>
        <w:t>L</w:t>
      </w:r>
      <w:r w:rsidR="00023662">
        <w:t xml:space="preserve">itter </w:t>
      </w:r>
      <w:r>
        <w:t>C</w:t>
      </w:r>
      <w:r w:rsidR="00023662">
        <w:t>ollaboration</w:t>
      </w:r>
      <w:r>
        <w:t xml:space="preserve"> Action Plan</w:t>
      </w:r>
      <w:r w:rsidR="00754133">
        <w:t xml:space="preserve"> compliment</w:t>
      </w:r>
      <w:r>
        <w:t>s</w:t>
      </w:r>
      <w:r w:rsidR="00754133">
        <w:t xml:space="preserve"> and extend</w:t>
      </w:r>
      <w:r>
        <w:t>s upon</w:t>
      </w:r>
      <w:r w:rsidR="00754133">
        <w:t xml:space="preserve"> existing strategies and plans </w:t>
      </w:r>
      <w:r>
        <w:t xml:space="preserve">of individual partners </w:t>
      </w:r>
      <w:r w:rsidR="00754133">
        <w:t xml:space="preserve">by defining a coordinated approach across all partners that prioritises actions for the whole catchment and maximises the investment of all partners for the benefit of the broader community. </w:t>
      </w:r>
      <w:bookmarkStart w:id="7" w:name="_Toc113549747"/>
    </w:p>
    <w:p w14:paraId="31BEBCAF" w14:textId="16F99EF5" w:rsidR="00C23788" w:rsidRDefault="00C23788" w:rsidP="00771B99">
      <w:pPr>
        <w:pStyle w:val="Bodytext2-12spacing"/>
        <w:tabs>
          <w:tab w:val="clear" w:pos="9638"/>
        </w:tabs>
        <w:ind w:right="-283"/>
      </w:pPr>
      <w:r>
        <w:t xml:space="preserve">Implementation of this Plan will be supported by ongoing coordination through a partner Working Group and oversight from senior management Sponsors from each partner. </w:t>
      </w:r>
    </w:p>
    <w:p w14:paraId="46135B55" w14:textId="3A8DEF2A" w:rsidR="00C23788" w:rsidRPr="00B47D63" w:rsidRDefault="00C23788" w:rsidP="00771B99">
      <w:pPr>
        <w:pStyle w:val="Bodytext2-12spacing"/>
        <w:tabs>
          <w:tab w:val="clear" w:pos="9638"/>
        </w:tabs>
        <w:ind w:right="-283"/>
        <w:rPr>
          <w:color w:val="auto"/>
        </w:rPr>
      </w:pPr>
      <w:r>
        <w:t xml:space="preserve">This Plan has been endorsed by those Sponsors from each council, Melbourne Water and </w:t>
      </w:r>
      <w:r w:rsidRPr="00B47D63">
        <w:rPr>
          <w:color w:val="auto"/>
        </w:rPr>
        <w:t>Parks Victoria. Endorsement of the Plan means a commitment to collaboration to implement actions, work</w:t>
      </w:r>
      <w:r w:rsidR="008D3869" w:rsidRPr="00B47D63">
        <w:rPr>
          <w:color w:val="auto"/>
        </w:rPr>
        <w:t>ing</w:t>
      </w:r>
      <w:r w:rsidRPr="00B47D63">
        <w:rPr>
          <w:color w:val="auto"/>
        </w:rPr>
        <w:t xml:space="preserve"> </w:t>
      </w:r>
      <w:r w:rsidR="008D3869" w:rsidRPr="00B47D63">
        <w:rPr>
          <w:color w:val="auto"/>
        </w:rPr>
        <w:t>together</w:t>
      </w:r>
      <w:r w:rsidRPr="00B47D63">
        <w:rPr>
          <w:color w:val="auto"/>
        </w:rPr>
        <w:t xml:space="preserve"> on ongoing adaptive management to plan for future actions, review</w:t>
      </w:r>
      <w:r w:rsidR="008D3869" w:rsidRPr="00B47D63">
        <w:rPr>
          <w:color w:val="auto"/>
        </w:rPr>
        <w:t>ing</w:t>
      </w:r>
      <w:r w:rsidRPr="00B47D63">
        <w:rPr>
          <w:color w:val="auto"/>
        </w:rPr>
        <w:t xml:space="preserve"> what is working and needs improvement, and secur</w:t>
      </w:r>
      <w:r w:rsidR="008D3869" w:rsidRPr="00B47D63">
        <w:rPr>
          <w:color w:val="auto"/>
        </w:rPr>
        <w:t>ing</w:t>
      </w:r>
      <w:r w:rsidRPr="00B47D63">
        <w:rPr>
          <w:color w:val="auto"/>
        </w:rPr>
        <w:t xml:space="preserve"> investment.</w:t>
      </w:r>
      <w:r w:rsidR="008D3869" w:rsidRPr="00B47D63">
        <w:rPr>
          <w:color w:val="auto"/>
        </w:rPr>
        <w:t xml:space="preserve"> Funding to progress any action by any partner will remain dependent on that funding being prioritised against other programs and projects within that partner’s responsibility, but the data-driven and collaborative nature of this project will help build convincing business cases where needed. </w:t>
      </w:r>
    </w:p>
    <w:p w14:paraId="0C5CE584" w14:textId="6D47463A" w:rsidR="003430B6" w:rsidRPr="00B47D63" w:rsidRDefault="005706AA" w:rsidP="00771B99">
      <w:pPr>
        <w:pStyle w:val="Heading2"/>
        <w:tabs>
          <w:tab w:val="clear" w:pos="9638"/>
        </w:tabs>
      </w:pPr>
      <w:bookmarkStart w:id="8" w:name="_Toc113549753"/>
      <w:bookmarkStart w:id="9" w:name="_Toc161146699"/>
      <w:bookmarkEnd w:id="7"/>
      <w:r w:rsidRPr="00B47D63">
        <w:t>A place-based approach</w:t>
      </w:r>
      <w:bookmarkEnd w:id="8"/>
      <w:bookmarkEnd w:id="9"/>
    </w:p>
    <w:p w14:paraId="62DDBFD5" w14:textId="3C3071D4" w:rsidR="000E0B18" w:rsidRPr="00B47D63" w:rsidRDefault="00AE6B77" w:rsidP="00771B99">
      <w:pPr>
        <w:pStyle w:val="BodyText"/>
        <w:tabs>
          <w:tab w:val="clear" w:pos="9638"/>
        </w:tabs>
        <w:ind w:left="426" w:right="-283"/>
        <w:jc w:val="both"/>
        <w:rPr>
          <w:color w:val="auto"/>
        </w:rPr>
      </w:pPr>
      <w:r w:rsidRPr="00B47D63">
        <w:rPr>
          <w:color w:val="auto"/>
        </w:rPr>
        <w:t xml:space="preserve">At </w:t>
      </w:r>
      <w:r w:rsidR="00A0136B" w:rsidRPr="00B47D63">
        <w:rPr>
          <w:color w:val="auto"/>
        </w:rPr>
        <w:t xml:space="preserve">each </w:t>
      </w:r>
      <w:r w:rsidRPr="00521879">
        <w:rPr>
          <w:color w:val="auto"/>
        </w:rPr>
        <w:t xml:space="preserve">identified </w:t>
      </w:r>
      <w:r w:rsidR="00A0136B" w:rsidRPr="00521879">
        <w:rPr>
          <w:color w:val="auto"/>
        </w:rPr>
        <w:t xml:space="preserve">litter </w:t>
      </w:r>
      <w:r w:rsidRPr="00521879">
        <w:rPr>
          <w:color w:val="auto"/>
        </w:rPr>
        <w:t xml:space="preserve">generation hotspot, </w:t>
      </w:r>
      <w:r w:rsidR="00E83568" w:rsidRPr="00521879">
        <w:rPr>
          <w:color w:val="auto"/>
        </w:rPr>
        <w:t>opportunities</w:t>
      </w:r>
      <w:r w:rsidR="00A0136B" w:rsidRPr="00B47D63">
        <w:rPr>
          <w:color w:val="auto"/>
        </w:rPr>
        <w:t xml:space="preserve"> </w:t>
      </w:r>
      <w:r w:rsidR="00ED3049" w:rsidRPr="00B47D63">
        <w:rPr>
          <w:color w:val="auto"/>
        </w:rPr>
        <w:t xml:space="preserve">were </w:t>
      </w:r>
      <w:r w:rsidR="005A6784" w:rsidRPr="00B47D63">
        <w:rPr>
          <w:color w:val="auto"/>
        </w:rPr>
        <w:t>considered</w:t>
      </w:r>
      <w:r w:rsidR="00ED3049" w:rsidRPr="00B47D63">
        <w:rPr>
          <w:color w:val="auto"/>
        </w:rPr>
        <w:t xml:space="preserve"> </w:t>
      </w:r>
      <w:r w:rsidR="00A0136B" w:rsidRPr="00B47D63">
        <w:rPr>
          <w:color w:val="auto"/>
        </w:rPr>
        <w:t>to</w:t>
      </w:r>
      <w:r w:rsidRPr="00B47D63">
        <w:rPr>
          <w:color w:val="auto"/>
        </w:rPr>
        <w:t>:</w:t>
      </w:r>
    </w:p>
    <w:p w14:paraId="70154823" w14:textId="3B2122FF" w:rsidR="00AE6B77" w:rsidRPr="00B47D63" w:rsidRDefault="00AE6B77" w:rsidP="00771B99">
      <w:pPr>
        <w:pStyle w:val="Bodytext2-12spacing"/>
        <w:numPr>
          <w:ilvl w:val="0"/>
          <w:numId w:val="36"/>
        </w:numPr>
        <w:tabs>
          <w:tab w:val="clear" w:pos="9638"/>
        </w:tabs>
        <w:ind w:right="-283"/>
        <w:rPr>
          <w:color w:val="auto"/>
        </w:rPr>
      </w:pPr>
      <w:r w:rsidRPr="00B47D63">
        <w:rPr>
          <w:color w:val="auto"/>
        </w:rPr>
        <w:t xml:space="preserve">Improve </w:t>
      </w:r>
      <w:r w:rsidR="00A0136B" w:rsidRPr="00B47D63">
        <w:rPr>
          <w:color w:val="auto"/>
        </w:rPr>
        <w:t>or enhance infrastructure</w:t>
      </w:r>
      <w:r w:rsidR="00023662" w:rsidRPr="00B47D63">
        <w:rPr>
          <w:color w:val="auto"/>
        </w:rPr>
        <w:t>;</w:t>
      </w:r>
    </w:p>
    <w:p w14:paraId="7B7D46EB" w14:textId="45572ABD" w:rsidR="00A0136B" w:rsidRPr="00B47D63" w:rsidRDefault="00A0136B" w:rsidP="00771B99">
      <w:pPr>
        <w:pStyle w:val="Bodytext2-12spacing"/>
        <w:numPr>
          <w:ilvl w:val="0"/>
          <w:numId w:val="36"/>
        </w:numPr>
        <w:tabs>
          <w:tab w:val="clear" w:pos="9638"/>
        </w:tabs>
        <w:ind w:right="-283"/>
        <w:rPr>
          <w:color w:val="auto"/>
        </w:rPr>
      </w:pPr>
      <w:r w:rsidRPr="00B47D63">
        <w:rPr>
          <w:color w:val="auto"/>
        </w:rPr>
        <w:t>Improve or expand maintenance</w:t>
      </w:r>
      <w:r w:rsidR="00023662" w:rsidRPr="00B47D63">
        <w:rPr>
          <w:color w:val="auto"/>
        </w:rPr>
        <w:t>;</w:t>
      </w:r>
    </w:p>
    <w:p w14:paraId="1016AE45" w14:textId="68D234C7" w:rsidR="00A0136B" w:rsidRPr="00B47D63" w:rsidRDefault="00A0136B" w:rsidP="00771B99">
      <w:pPr>
        <w:pStyle w:val="Bodytext2-12spacing"/>
        <w:numPr>
          <w:ilvl w:val="0"/>
          <w:numId w:val="36"/>
        </w:numPr>
        <w:tabs>
          <w:tab w:val="clear" w:pos="9638"/>
        </w:tabs>
        <w:ind w:right="-283"/>
        <w:rPr>
          <w:color w:val="auto"/>
        </w:rPr>
      </w:pPr>
      <w:r w:rsidRPr="00B47D63">
        <w:rPr>
          <w:color w:val="auto"/>
        </w:rPr>
        <w:t>Target compliance and enforcement</w:t>
      </w:r>
      <w:r w:rsidR="00023662" w:rsidRPr="00B47D63">
        <w:rPr>
          <w:color w:val="auto"/>
        </w:rPr>
        <w:t>;</w:t>
      </w:r>
    </w:p>
    <w:p w14:paraId="51283B26" w14:textId="3F80918A" w:rsidR="00A0136B" w:rsidRPr="00B47D63" w:rsidRDefault="00A0136B" w:rsidP="00771B99">
      <w:pPr>
        <w:pStyle w:val="Bodytext2-12spacing"/>
        <w:numPr>
          <w:ilvl w:val="0"/>
          <w:numId w:val="36"/>
        </w:numPr>
        <w:tabs>
          <w:tab w:val="clear" w:pos="9638"/>
        </w:tabs>
        <w:ind w:right="-283"/>
        <w:rPr>
          <w:color w:val="auto"/>
        </w:rPr>
      </w:pPr>
      <w:r w:rsidRPr="00B47D63">
        <w:rPr>
          <w:color w:val="auto"/>
        </w:rPr>
        <w:t>Target community education and engagement</w:t>
      </w:r>
      <w:r w:rsidR="00023662" w:rsidRPr="00B47D63">
        <w:rPr>
          <w:color w:val="auto"/>
        </w:rPr>
        <w:t>; and</w:t>
      </w:r>
      <w:r w:rsidRPr="00B47D63">
        <w:rPr>
          <w:color w:val="auto"/>
        </w:rPr>
        <w:t xml:space="preserve"> </w:t>
      </w:r>
    </w:p>
    <w:p w14:paraId="0A7CF68E" w14:textId="77777777" w:rsidR="00771B99" w:rsidRDefault="00A0136B" w:rsidP="00DC0DB3">
      <w:pPr>
        <w:pStyle w:val="Bodytext2-12spacing"/>
        <w:numPr>
          <w:ilvl w:val="0"/>
          <w:numId w:val="36"/>
        </w:numPr>
        <w:tabs>
          <w:tab w:val="clear" w:pos="9638"/>
        </w:tabs>
        <w:rPr>
          <w:color w:val="auto"/>
        </w:rPr>
      </w:pPr>
      <w:r w:rsidRPr="00771B99">
        <w:rPr>
          <w:color w:val="auto"/>
        </w:rPr>
        <w:t>Improve data collection or other means for understanding the litter issue at that place</w:t>
      </w:r>
      <w:r w:rsidR="00023662" w:rsidRPr="00771B99">
        <w:rPr>
          <w:color w:val="auto"/>
        </w:rPr>
        <w:t>.</w:t>
      </w:r>
    </w:p>
    <w:p w14:paraId="09F0E7AC" w14:textId="77777777" w:rsidR="00771B99" w:rsidRDefault="00771B99">
      <w:pPr>
        <w:rPr>
          <w:color w:val="auto"/>
        </w:rPr>
      </w:pPr>
      <w:r>
        <w:rPr>
          <w:color w:val="auto"/>
        </w:rPr>
        <w:br w:type="page"/>
      </w:r>
    </w:p>
    <w:p w14:paraId="277D87B8" w14:textId="770B5CB8" w:rsidR="00A0136B" w:rsidRPr="00771B99" w:rsidRDefault="00A0136B" w:rsidP="00DC0DB3">
      <w:pPr>
        <w:pStyle w:val="Bodytext2-12spacing"/>
        <w:numPr>
          <w:ilvl w:val="0"/>
          <w:numId w:val="36"/>
        </w:numPr>
        <w:tabs>
          <w:tab w:val="clear" w:pos="9638"/>
        </w:tabs>
        <w:rPr>
          <w:color w:val="auto"/>
        </w:rPr>
      </w:pPr>
      <w:r w:rsidRPr="00771B99">
        <w:rPr>
          <w:color w:val="auto"/>
        </w:rPr>
        <w:lastRenderedPageBreak/>
        <w:t xml:space="preserve">At key litter accumulation hotspots, </w:t>
      </w:r>
      <w:r w:rsidR="00E83568" w:rsidRPr="00771B99">
        <w:rPr>
          <w:color w:val="auto"/>
        </w:rPr>
        <w:t>options considered include</w:t>
      </w:r>
      <w:r w:rsidRPr="00771B99">
        <w:rPr>
          <w:color w:val="auto"/>
        </w:rPr>
        <w:t xml:space="preserve">: </w:t>
      </w:r>
    </w:p>
    <w:p w14:paraId="15CC5A9D" w14:textId="6FBA70E0" w:rsidR="00A0136B" w:rsidRDefault="00A0136B" w:rsidP="008B05A5">
      <w:pPr>
        <w:pStyle w:val="Bodytext2-12spacing"/>
        <w:numPr>
          <w:ilvl w:val="0"/>
          <w:numId w:val="35"/>
        </w:numPr>
      </w:pPr>
      <w:r w:rsidRPr="00B47D63">
        <w:rPr>
          <w:color w:val="auto"/>
        </w:rPr>
        <w:t xml:space="preserve">Trace back through the stormwater </w:t>
      </w:r>
      <w:r>
        <w:t>system where litter is likely to be coming from</w:t>
      </w:r>
      <w:r w:rsidR="00E83568">
        <w:t>,</w:t>
      </w:r>
      <w:r>
        <w:t xml:space="preserve"> and ensure those locations are included as litter generation hotspots</w:t>
      </w:r>
      <w:r w:rsidR="00023662">
        <w:t>;</w:t>
      </w:r>
    </w:p>
    <w:p w14:paraId="5BBCF86C" w14:textId="714B9375" w:rsidR="00A0136B" w:rsidRDefault="00A0136B" w:rsidP="008B05A5">
      <w:pPr>
        <w:pStyle w:val="Bodytext2-12spacing"/>
        <w:numPr>
          <w:ilvl w:val="0"/>
          <w:numId w:val="35"/>
        </w:numPr>
      </w:pPr>
      <w:r>
        <w:t xml:space="preserve">Improve data collection or other means for understanding the litter </w:t>
      </w:r>
      <w:r w:rsidR="00DE218A">
        <w:t xml:space="preserve">types, sources and impact to the specific values </w:t>
      </w:r>
      <w:r>
        <w:t>at that place</w:t>
      </w:r>
      <w:r w:rsidR="00023662">
        <w:t>;</w:t>
      </w:r>
    </w:p>
    <w:p w14:paraId="7B933AB2" w14:textId="19ED9C62" w:rsidR="00A0136B" w:rsidRDefault="00A0136B" w:rsidP="008B05A5">
      <w:pPr>
        <w:pStyle w:val="Bodytext2-12spacing"/>
        <w:numPr>
          <w:ilvl w:val="0"/>
          <w:numId w:val="35"/>
        </w:numPr>
      </w:pPr>
      <w:r>
        <w:t>Consider the cost/benefit of improved maintenance or infrastructure at that place, or upstream of that place</w:t>
      </w:r>
      <w:r w:rsidR="00023662">
        <w:t>;</w:t>
      </w:r>
    </w:p>
    <w:p w14:paraId="5A3FBB58" w14:textId="070CE9C6" w:rsidR="00A0136B" w:rsidRDefault="00A0136B" w:rsidP="008B05A5">
      <w:pPr>
        <w:pStyle w:val="Bodytext2-12spacing"/>
        <w:numPr>
          <w:ilvl w:val="0"/>
          <w:numId w:val="35"/>
        </w:numPr>
      </w:pPr>
      <w:r>
        <w:t>Consider the feasibility and benefit of engaging the community for clean-ups</w:t>
      </w:r>
      <w:r w:rsidR="00023662">
        <w:t>; and</w:t>
      </w:r>
    </w:p>
    <w:p w14:paraId="1B49B018" w14:textId="04708EF7" w:rsidR="0010115E" w:rsidRDefault="00513BF2" w:rsidP="009876DF">
      <w:pPr>
        <w:pStyle w:val="Bodytext2-12spacing"/>
        <w:numPr>
          <w:ilvl w:val="0"/>
          <w:numId w:val="35"/>
        </w:numPr>
      </w:pPr>
      <w:r>
        <w:t>Consider educational opportunities (e.g. signage)</w:t>
      </w:r>
      <w:r w:rsidR="00023662">
        <w:t>.</w:t>
      </w:r>
      <w:bookmarkStart w:id="10" w:name="_Toc113549754"/>
      <w:bookmarkStart w:id="11" w:name="_Toc161146700"/>
    </w:p>
    <w:p w14:paraId="407FDE51" w14:textId="5DC9A19B" w:rsidR="00AE6B77" w:rsidRPr="005706AA" w:rsidRDefault="005706AA" w:rsidP="00AE2C0D">
      <w:pPr>
        <w:pStyle w:val="Heading2"/>
      </w:pPr>
      <w:r w:rsidRPr="005706AA">
        <w:t>Community engagement and education opportunities</w:t>
      </w:r>
      <w:bookmarkEnd w:id="10"/>
      <w:bookmarkEnd w:id="11"/>
    </w:p>
    <w:p w14:paraId="0480AC69" w14:textId="07592BE4" w:rsidR="00764A93" w:rsidRDefault="00513BF2" w:rsidP="0010115E">
      <w:pPr>
        <w:pStyle w:val="Bodytext2-12spacing"/>
        <w:ind w:right="-141"/>
      </w:pPr>
      <w:r>
        <w:t xml:space="preserve">Community education and engagement </w:t>
      </w:r>
      <w:r w:rsidR="005A6784">
        <w:t xml:space="preserve">has been </w:t>
      </w:r>
      <w:r>
        <w:t xml:space="preserve">considered at both local scale and </w:t>
      </w:r>
      <w:r w:rsidR="00764A93">
        <w:t>across the whole catchment area</w:t>
      </w:r>
      <w:r w:rsidR="005A6784">
        <w:t>. At</w:t>
      </w:r>
      <w:r w:rsidR="00764A93">
        <w:t xml:space="preserve"> both scales</w:t>
      </w:r>
      <w:r w:rsidR="005A6784">
        <w:t xml:space="preserve">, </w:t>
      </w:r>
      <w:r w:rsidR="00ED3049">
        <w:t>opportunities</w:t>
      </w:r>
      <w:r w:rsidR="005A6784">
        <w:t xml:space="preserve"> have been considered in the context of catchment data</w:t>
      </w:r>
      <w:r w:rsidR="00764A93">
        <w:t xml:space="preserve"> (e.g. targeted at generation hotspots)</w:t>
      </w:r>
      <w:r>
        <w:t xml:space="preserve"> </w:t>
      </w:r>
      <w:r w:rsidR="00764A93">
        <w:t xml:space="preserve">and driven by best practice. </w:t>
      </w:r>
    </w:p>
    <w:p w14:paraId="0BB22A24" w14:textId="32ACD2C4" w:rsidR="00C14A71" w:rsidRDefault="00764A93" w:rsidP="0010115E">
      <w:pPr>
        <w:pStyle w:val="Bodytext2-12spacing"/>
        <w:ind w:right="-141"/>
      </w:pPr>
      <w:r>
        <w:t xml:space="preserve">Key to the success of engagement and education activities is alignment and amplification of messages, so partners working together, leveraging shared messages, shared collateral, and using shared touchpoints is crucial. </w:t>
      </w:r>
    </w:p>
    <w:p w14:paraId="4F94B4C8" w14:textId="1DB7BC4E" w:rsidR="008D3869" w:rsidRDefault="008D3869" w:rsidP="005E7F1D">
      <w:pPr>
        <w:ind w:left="426"/>
        <w:rPr>
          <w:rFonts w:asciiTheme="majorHAnsi" w:eastAsiaTheme="majorEastAsia" w:hAnsiTheme="majorHAnsi" w:cstheme="majorBidi"/>
          <w:b/>
          <w:bCs/>
          <w:szCs w:val="26"/>
        </w:rPr>
      </w:pPr>
      <w:r>
        <w:br w:type="page"/>
      </w:r>
    </w:p>
    <w:p w14:paraId="1E30F13F" w14:textId="7B1564F5" w:rsidR="00C14A71" w:rsidRPr="001E5671" w:rsidRDefault="00465675" w:rsidP="00AE2C0D">
      <w:pPr>
        <w:pStyle w:val="Heading2"/>
      </w:pPr>
      <w:bookmarkStart w:id="12" w:name="_Toc161146701"/>
      <w:r w:rsidRPr="001E5671">
        <w:lastRenderedPageBreak/>
        <w:t>Prioritisation of actions</w:t>
      </w:r>
      <w:bookmarkEnd w:id="12"/>
    </w:p>
    <w:p w14:paraId="0D765D14" w14:textId="672791AE" w:rsidR="00C14A71" w:rsidRDefault="00C14A71" w:rsidP="008B05A5">
      <w:pPr>
        <w:pStyle w:val="Bodytext2-12spacing"/>
      </w:pPr>
      <w:r>
        <w:t>All potential actions at specific sites and across the catchment have been analysed by the L</w:t>
      </w:r>
      <w:r w:rsidR="00023662">
        <w:t xml:space="preserve">ower </w:t>
      </w:r>
      <w:r>
        <w:t>D</w:t>
      </w:r>
      <w:r w:rsidR="00023662">
        <w:t xml:space="preserve">andenong </w:t>
      </w:r>
      <w:r>
        <w:t>C</w:t>
      </w:r>
      <w:r w:rsidR="00023662">
        <w:t xml:space="preserve">reek </w:t>
      </w:r>
      <w:r>
        <w:t>L</w:t>
      </w:r>
      <w:r w:rsidR="00023662">
        <w:t xml:space="preserve">itter </w:t>
      </w:r>
      <w:r>
        <w:t>C</w:t>
      </w:r>
      <w:r w:rsidR="00023662">
        <w:t>ollaboration</w:t>
      </w:r>
      <w:r>
        <w:t xml:space="preserve"> partners and prioritised according to the following criteria:</w:t>
      </w:r>
    </w:p>
    <w:p w14:paraId="740CA955" w14:textId="09E2D531" w:rsidR="0010115E" w:rsidRPr="0010115E" w:rsidRDefault="0010115E" w:rsidP="008B05A5">
      <w:pPr>
        <w:pStyle w:val="Bodytext2-12spacing"/>
        <w:rPr>
          <w:b/>
          <w:color w:val="auto"/>
        </w:rPr>
      </w:pPr>
      <w:r w:rsidRPr="0010115E">
        <w:rPr>
          <w:b/>
          <w:color w:val="auto"/>
        </w:rPr>
        <w:t>Benefit-cost</w:t>
      </w:r>
    </w:p>
    <w:p w14:paraId="5E197BB6" w14:textId="3D887D2B" w:rsidR="0010115E" w:rsidRPr="0010115E" w:rsidRDefault="0010115E" w:rsidP="008B05A5">
      <w:pPr>
        <w:pStyle w:val="Bodytext2-12spacing"/>
      </w:pPr>
      <w:r w:rsidRPr="0010115E">
        <w:rPr>
          <w:color w:val="auto"/>
        </w:rPr>
        <w:t>Actions with higher benefit and lower cost are prioritised as short-term actions, and actions with the highest benefit are prioritised overall.</w:t>
      </w:r>
    </w:p>
    <w:p w14:paraId="26C07E3F" w14:textId="7204407C" w:rsidR="0010115E" w:rsidRPr="0010115E" w:rsidRDefault="0010115E" w:rsidP="008B05A5">
      <w:pPr>
        <w:pStyle w:val="Bodytext2-12spacing"/>
        <w:rPr>
          <w:b/>
          <w:color w:val="auto"/>
        </w:rPr>
      </w:pPr>
      <w:r w:rsidRPr="0010115E">
        <w:rPr>
          <w:b/>
          <w:color w:val="auto"/>
        </w:rPr>
        <w:t>Resources required</w:t>
      </w:r>
    </w:p>
    <w:p w14:paraId="282AC03C" w14:textId="54125F70" w:rsidR="0010115E" w:rsidRPr="0010115E" w:rsidRDefault="0010115E" w:rsidP="008B05A5">
      <w:pPr>
        <w:pStyle w:val="Bodytext2-12spacing"/>
        <w:rPr>
          <w:color w:val="auto"/>
        </w:rPr>
      </w:pPr>
      <w:r w:rsidRPr="0010115E">
        <w:rPr>
          <w:color w:val="auto"/>
        </w:rPr>
        <w:t>An action may be high cost but already have resourcing planned; where resources already exist or can be readily secured, actions are identified as having a shorter implementation timeframe.</w:t>
      </w:r>
    </w:p>
    <w:p w14:paraId="5FE42706" w14:textId="787BBEF7" w:rsidR="0010115E" w:rsidRPr="0010115E" w:rsidRDefault="0010115E" w:rsidP="008B05A5">
      <w:pPr>
        <w:pStyle w:val="Bodytext2-12spacing"/>
        <w:rPr>
          <w:b/>
          <w:color w:val="auto"/>
        </w:rPr>
      </w:pPr>
      <w:r w:rsidRPr="0010115E">
        <w:rPr>
          <w:b/>
          <w:color w:val="auto"/>
        </w:rPr>
        <w:t>Alignment with strategic objectives</w:t>
      </w:r>
    </w:p>
    <w:p w14:paraId="3E5A0896" w14:textId="5AF7A68F" w:rsidR="0010115E" w:rsidRPr="0010115E" w:rsidRDefault="0010115E" w:rsidP="008B05A5">
      <w:pPr>
        <w:pStyle w:val="Bodytext2-12spacing"/>
        <w:rPr>
          <w:color w:val="auto"/>
        </w:rPr>
      </w:pPr>
      <w:r w:rsidRPr="0010115E">
        <w:rPr>
          <w:color w:val="auto"/>
        </w:rPr>
        <w:t>Actions that are clearly aligned with existing strategic objectives across the partners and other key stakeholders are prioritised</w:t>
      </w:r>
    </w:p>
    <w:p w14:paraId="36E143A8" w14:textId="77777777" w:rsidR="0010115E" w:rsidRDefault="0010115E" w:rsidP="008B05A5">
      <w:pPr>
        <w:pStyle w:val="Bodytext2-12spacing"/>
        <w:spacing w:before="160"/>
      </w:pPr>
    </w:p>
    <w:p w14:paraId="0D5A56A4" w14:textId="4EFF6562" w:rsidR="001E5671" w:rsidRPr="008B05A5" w:rsidRDefault="00C14A71" w:rsidP="008B05A5">
      <w:pPr>
        <w:pStyle w:val="Bodytext2-12spacing"/>
        <w:spacing w:before="160"/>
      </w:pPr>
      <w:r w:rsidRPr="008B05A5">
        <w:t>Actions listed in the following pages have been considered, tested and prioritised against these criteria.</w:t>
      </w:r>
    </w:p>
    <w:p w14:paraId="230EFCAA" w14:textId="611D2F83" w:rsidR="001E5671" w:rsidRDefault="001E5671" w:rsidP="008B05A5">
      <w:pPr>
        <w:pStyle w:val="Bodytext2-12spacing"/>
      </w:pPr>
    </w:p>
    <w:p w14:paraId="2FDCB67F" w14:textId="3521286B" w:rsidR="001E5671" w:rsidRDefault="001E5671" w:rsidP="005E7F1D">
      <w:pPr>
        <w:ind w:left="426"/>
        <w:rPr>
          <w:rFonts w:asciiTheme="majorHAnsi" w:eastAsiaTheme="minorEastAsia" w:hAnsiTheme="majorHAnsi" w:cstheme="majorBidi"/>
          <w:b/>
          <w:bCs/>
          <w:color w:val="00428B"/>
          <w:sz w:val="28"/>
          <w:szCs w:val="32"/>
        </w:rPr>
      </w:pPr>
      <w:r>
        <w:br w:type="page"/>
      </w:r>
    </w:p>
    <w:p w14:paraId="5FE4C7C2" w14:textId="1BE2D76E" w:rsidR="001E5671" w:rsidRPr="001E5671" w:rsidRDefault="00465675" w:rsidP="00AE2C0D">
      <w:pPr>
        <w:pStyle w:val="Heading2"/>
      </w:pPr>
      <w:bookmarkStart w:id="13" w:name="_Toc161146702"/>
      <w:r w:rsidRPr="001E5671">
        <w:lastRenderedPageBreak/>
        <w:t>What does success look like?</w:t>
      </w:r>
      <w:bookmarkEnd w:id="13"/>
    </w:p>
    <w:p w14:paraId="5C7F74C0" w14:textId="662696D6" w:rsidR="001E5671" w:rsidRPr="008C6275" w:rsidRDefault="001E5671" w:rsidP="005E7F1D">
      <w:pPr>
        <w:pStyle w:val="BodyTextBold"/>
        <w:ind w:left="426"/>
        <w:jc w:val="both"/>
        <w:rPr>
          <w:b w:val="0"/>
        </w:rPr>
      </w:pPr>
    </w:p>
    <w:tbl>
      <w:tblPr>
        <w:tblStyle w:val="MWTableHeader"/>
        <w:tblW w:w="1403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4A0" w:firstRow="1" w:lastRow="0" w:firstColumn="1" w:lastColumn="0" w:noHBand="0" w:noVBand="1"/>
        <w:tblCaption w:val="Outcome Table "/>
        <w:tblDescription w:val="A table representing 7 outcomes by which the program will be measuered for success."/>
      </w:tblPr>
      <w:tblGrid>
        <w:gridCol w:w="1493"/>
        <w:gridCol w:w="4569"/>
        <w:gridCol w:w="4282"/>
        <w:gridCol w:w="3690"/>
      </w:tblGrid>
      <w:tr w:rsidR="00B47D63" w:rsidRPr="00B47D63" w14:paraId="5D471977" w14:textId="77777777" w:rsidTr="009876DF">
        <w:trPr>
          <w:cantSplit/>
          <w:tblHeader/>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20AEE469" w14:textId="77777777" w:rsidR="001E5671" w:rsidRPr="00B47D63" w:rsidRDefault="001E5671" w:rsidP="004D1B56">
            <w:pPr>
              <w:pStyle w:val="BodyTextBold"/>
              <w:jc w:val="both"/>
              <w:rPr>
                <w:b/>
                <w:color w:val="auto"/>
                <w:sz w:val="22"/>
                <w:szCs w:val="22"/>
              </w:rPr>
            </w:pPr>
            <w:r w:rsidRPr="00B47D63">
              <w:rPr>
                <w:b/>
                <w:color w:val="auto"/>
                <w:sz w:val="22"/>
                <w:szCs w:val="22"/>
              </w:rPr>
              <w:t>Outcome number</w:t>
            </w:r>
          </w:p>
        </w:tc>
        <w:tc>
          <w:tcPr>
            <w:tcW w:w="4569" w:type="dxa"/>
            <w:shd w:val="clear" w:color="auto" w:fill="auto"/>
          </w:tcPr>
          <w:p w14:paraId="707D50E1" w14:textId="77777777" w:rsidR="001E5671" w:rsidRPr="00B47D63" w:rsidRDefault="001E5671" w:rsidP="004D1B56">
            <w:pPr>
              <w:pStyle w:val="BodyTextBold"/>
              <w:ind w:left="426"/>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B47D63">
              <w:rPr>
                <w:color w:val="auto"/>
                <w:sz w:val="22"/>
                <w:szCs w:val="22"/>
              </w:rPr>
              <w:t>Description</w:t>
            </w:r>
          </w:p>
        </w:tc>
        <w:tc>
          <w:tcPr>
            <w:tcW w:w="4282" w:type="dxa"/>
            <w:shd w:val="clear" w:color="auto" w:fill="auto"/>
          </w:tcPr>
          <w:p w14:paraId="1294C58C" w14:textId="77777777" w:rsidR="001E5671" w:rsidRPr="00B47D63" w:rsidRDefault="001E5671" w:rsidP="004D1B56">
            <w:pPr>
              <w:pStyle w:val="BodyTextBold"/>
              <w:ind w:left="426"/>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B47D63">
              <w:rPr>
                <w:color w:val="auto"/>
                <w:sz w:val="22"/>
                <w:szCs w:val="22"/>
              </w:rPr>
              <w:t>Indicator(s)</w:t>
            </w:r>
          </w:p>
        </w:tc>
        <w:tc>
          <w:tcPr>
            <w:tcW w:w="3690" w:type="dxa"/>
            <w:shd w:val="clear" w:color="auto" w:fill="auto"/>
          </w:tcPr>
          <w:p w14:paraId="706B3E6F" w14:textId="77777777" w:rsidR="001E5671" w:rsidRPr="00B47D63" w:rsidRDefault="001E5671" w:rsidP="004D1B56">
            <w:pPr>
              <w:pStyle w:val="BodyTextBold"/>
              <w:ind w:left="426"/>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B47D63">
              <w:rPr>
                <w:color w:val="auto"/>
                <w:sz w:val="22"/>
                <w:szCs w:val="22"/>
              </w:rPr>
              <w:t>Measurement</w:t>
            </w:r>
          </w:p>
        </w:tc>
      </w:tr>
      <w:tr w:rsidR="00B47D63" w:rsidRPr="00B47D63" w14:paraId="01B8C488" w14:textId="77777777" w:rsidTr="009876DF">
        <w:trPr>
          <w:cantSplit/>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0BA8CEDD" w14:textId="77777777" w:rsidR="001E5671" w:rsidRPr="00B47D63" w:rsidRDefault="001E5671" w:rsidP="004D1B56">
            <w:pPr>
              <w:pStyle w:val="BodyText"/>
              <w:rPr>
                <w:color w:val="auto"/>
                <w:sz w:val="20"/>
                <w:szCs w:val="20"/>
              </w:rPr>
            </w:pPr>
            <w:r w:rsidRPr="00B47D63">
              <w:rPr>
                <w:color w:val="auto"/>
                <w:sz w:val="20"/>
                <w:szCs w:val="20"/>
              </w:rPr>
              <w:t>Outcome 1</w:t>
            </w:r>
          </w:p>
        </w:tc>
        <w:tc>
          <w:tcPr>
            <w:tcW w:w="4569" w:type="dxa"/>
            <w:shd w:val="clear" w:color="auto" w:fill="auto"/>
          </w:tcPr>
          <w:p w14:paraId="6614A596" w14:textId="77777777"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Better engagement, education, and enforcement with businesses and the community reduces the amount of litter entering the stormwater system (including waterways).</w:t>
            </w:r>
          </w:p>
        </w:tc>
        <w:tc>
          <w:tcPr>
            <w:tcW w:w="4282" w:type="dxa"/>
            <w:shd w:val="clear" w:color="auto" w:fill="auto"/>
          </w:tcPr>
          <w:p w14:paraId="41215943" w14:textId="428B7720"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Downstream monitoring of key sites where interventions are delivered demonstrate reduction in loads of litter over time from baseline</w:t>
            </w:r>
            <w:r w:rsidR="00023662" w:rsidRPr="00B47D63">
              <w:rPr>
                <w:color w:val="auto"/>
                <w:sz w:val="20"/>
              </w:rPr>
              <w:t>.</w:t>
            </w:r>
          </w:p>
        </w:tc>
        <w:tc>
          <w:tcPr>
            <w:tcW w:w="3690" w:type="dxa"/>
            <w:shd w:val="clear" w:color="auto" w:fill="auto"/>
          </w:tcPr>
          <w:p w14:paraId="376A3D27" w14:textId="34337E9A"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Reduction over time in average litter measured at key waterway sites downstream of where education, engagement or enforcement initiatives are targeted, compared to before the initiative</w:t>
            </w:r>
            <w:r w:rsidR="00023662" w:rsidRPr="00B47D63">
              <w:rPr>
                <w:color w:val="auto"/>
                <w:sz w:val="20"/>
              </w:rPr>
              <w:t>.</w:t>
            </w:r>
          </w:p>
        </w:tc>
      </w:tr>
      <w:tr w:rsidR="00B47D63" w:rsidRPr="00B47D63" w14:paraId="7A4AC25B" w14:textId="77777777" w:rsidTr="009876DF">
        <w:trPr>
          <w:cantSplit/>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28585433" w14:textId="77777777" w:rsidR="001E5671" w:rsidRPr="00B47D63" w:rsidRDefault="001E5671" w:rsidP="004D1B56">
            <w:pPr>
              <w:pStyle w:val="BodyText"/>
              <w:rPr>
                <w:color w:val="auto"/>
                <w:sz w:val="20"/>
                <w:szCs w:val="20"/>
              </w:rPr>
            </w:pPr>
            <w:r w:rsidRPr="00B47D63">
              <w:rPr>
                <w:color w:val="auto"/>
                <w:sz w:val="20"/>
                <w:szCs w:val="20"/>
              </w:rPr>
              <w:t>Outcome 2</w:t>
            </w:r>
          </w:p>
        </w:tc>
        <w:tc>
          <w:tcPr>
            <w:tcW w:w="4569" w:type="dxa"/>
            <w:shd w:val="clear" w:color="auto" w:fill="auto"/>
          </w:tcPr>
          <w:p w14:paraId="5FA2E43F" w14:textId="77777777"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 xml:space="preserve">Litter is prevented from entering the stormwater system through better collection of litter on land (e.g. improved street sweeping programs, bins in the right places emptied at the right times). </w:t>
            </w:r>
          </w:p>
        </w:tc>
        <w:tc>
          <w:tcPr>
            <w:tcW w:w="4282" w:type="dxa"/>
            <w:shd w:val="clear" w:color="auto" w:fill="auto"/>
          </w:tcPr>
          <w:p w14:paraId="071B2CD1" w14:textId="656464B1"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Downstream monitoring of key sites where interventions are delivered demonstrate reduction in loads of litter over time from baseline</w:t>
            </w:r>
            <w:r w:rsidR="00023662" w:rsidRPr="00B47D63">
              <w:rPr>
                <w:color w:val="auto"/>
                <w:sz w:val="20"/>
              </w:rPr>
              <w:t>.</w:t>
            </w:r>
          </w:p>
        </w:tc>
        <w:tc>
          <w:tcPr>
            <w:tcW w:w="3690" w:type="dxa"/>
            <w:shd w:val="clear" w:color="auto" w:fill="auto"/>
          </w:tcPr>
          <w:p w14:paraId="3892FEEE" w14:textId="0789EA49"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Reduction over time in average litter measured at key waterway sites downstream of where changed street litter management initiatives are targeted, compared to before the initiative</w:t>
            </w:r>
            <w:r w:rsidR="00023662" w:rsidRPr="00B47D63">
              <w:rPr>
                <w:color w:val="auto"/>
                <w:sz w:val="20"/>
              </w:rPr>
              <w:t>.</w:t>
            </w:r>
          </w:p>
        </w:tc>
      </w:tr>
      <w:tr w:rsidR="00B47D63" w:rsidRPr="00B47D63" w14:paraId="14281636" w14:textId="77777777" w:rsidTr="009876DF">
        <w:trPr>
          <w:cantSplit/>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210F0B5B" w14:textId="77777777" w:rsidR="001E5671" w:rsidRPr="00B47D63" w:rsidRDefault="001E5671" w:rsidP="004D1B56">
            <w:pPr>
              <w:pStyle w:val="BodyText"/>
              <w:rPr>
                <w:color w:val="auto"/>
                <w:sz w:val="20"/>
                <w:szCs w:val="20"/>
              </w:rPr>
            </w:pPr>
            <w:r w:rsidRPr="00B47D63">
              <w:rPr>
                <w:color w:val="auto"/>
                <w:sz w:val="20"/>
                <w:szCs w:val="20"/>
              </w:rPr>
              <w:t>Outcome 3</w:t>
            </w:r>
          </w:p>
        </w:tc>
        <w:tc>
          <w:tcPr>
            <w:tcW w:w="4569" w:type="dxa"/>
            <w:shd w:val="clear" w:color="auto" w:fill="auto"/>
          </w:tcPr>
          <w:p w14:paraId="593363EB" w14:textId="77777777"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 xml:space="preserve">Infrastructure within the stormwater system is better at collecting the litter that does make it to drains and waterways, stopping it from reaching the Bay. </w:t>
            </w:r>
          </w:p>
        </w:tc>
        <w:tc>
          <w:tcPr>
            <w:tcW w:w="4282" w:type="dxa"/>
            <w:shd w:val="clear" w:color="auto" w:fill="auto"/>
          </w:tcPr>
          <w:p w14:paraId="238D219D" w14:textId="5FEA5204"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Downstream monitoring of key sites where interventions are delivered demonstrate reduction in loads of litter over time from baseline, including sites at the end of system (Mordialloc Creek and Patterson River)</w:t>
            </w:r>
            <w:r w:rsidR="00023662" w:rsidRPr="00B47D63">
              <w:rPr>
                <w:color w:val="auto"/>
                <w:sz w:val="20"/>
              </w:rPr>
              <w:t>.</w:t>
            </w:r>
          </w:p>
        </w:tc>
        <w:tc>
          <w:tcPr>
            <w:tcW w:w="3690" w:type="dxa"/>
            <w:shd w:val="clear" w:color="auto" w:fill="auto"/>
          </w:tcPr>
          <w:p w14:paraId="784F4572" w14:textId="3E71146A" w:rsidR="001E5671" w:rsidRPr="00B47D63" w:rsidRDefault="001E5671" w:rsidP="005E7F1D">
            <w:pPr>
              <w:pStyle w:val="ListBullet"/>
              <w:numPr>
                <w:ilvl w:val="0"/>
                <w:numId w:val="0"/>
              </w:numPr>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Reduction over time in average litter measured at key waterway sites downstream of where stormwater infrastructure improvements are delivered compared to before their delivery</w:t>
            </w:r>
            <w:r w:rsidR="00023662" w:rsidRPr="00B47D63">
              <w:rPr>
                <w:color w:val="auto"/>
                <w:sz w:val="20"/>
              </w:rPr>
              <w:t>.</w:t>
            </w:r>
          </w:p>
        </w:tc>
      </w:tr>
      <w:tr w:rsidR="00B47D63" w:rsidRPr="00B47D63" w14:paraId="70CC80C4" w14:textId="77777777" w:rsidTr="009876DF">
        <w:trPr>
          <w:cantSplit/>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60E8C964" w14:textId="77777777" w:rsidR="001E5671" w:rsidRPr="00B47D63" w:rsidRDefault="001E5671" w:rsidP="004D1B56">
            <w:pPr>
              <w:pStyle w:val="BodyText"/>
              <w:rPr>
                <w:color w:val="auto"/>
                <w:sz w:val="20"/>
                <w:szCs w:val="20"/>
              </w:rPr>
            </w:pPr>
            <w:r w:rsidRPr="00B47D63">
              <w:rPr>
                <w:color w:val="auto"/>
                <w:sz w:val="20"/>
                <w:szCs w:val="20"/>
              </w:rPr>
              <w:lastRenderedPageBreak/>
              <w:t>Outcome 4</w:t>
            </w:r>
          </w:p>
        </w:tc>
        <w:tc>
          <w:tcPr>
            <w:tcW w:w="4569" w:type="dxa"/>
            <w:shd w:val="clear" w:color="auto" w:fill="auto"/>
          </w:tcPr>
          <w:p w14:paraId="5D82EEDF" w14:textId="77777777"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All project partners share holistic and reliable data about litter volumes, problem litter types, litter sources, transmission routes, and accumulation hotspots in the catchment.</w:t>
            </w:r>
          </w:p>
        </w:tc>
        <w:tc>
          <w:tcPr>
            <w:tcW w:w="4282" w:type="dxa"/>
            <w:shd w:val="clear" w:color="auto" w:fill="auto"/>
          </w:tcPr>
          <w:p w14:paraId="0312D049" w14:textId="311771C4"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Data sharing platform and process established and maintained</w:t>
            </w:r>
            <w:r w:rsidR="00023662" w:rsidRPr="00B47D63">
              <w:rPr>
                <w:color w:val="auto"/>
                <w:sz w:val="20"/>
              </w:rPr>
              <w:t>.</w:t>
            </w:r>
          </w:p>
        </w:tc>
        <w:tc>
          <w:tcPr>
            <w:tcW w:w="3690" w:type="dxa"/>
            <w:shd w:val="clear" w:color="auto" w:fill="auto"/>
          </w:tcPr>
          <w:p w14:paraId="03CD29E2" w14:textId="26ECE5A8" w:rsidR="001E5671" w:rsidRPr="00B47D63" w:rsidRDefault="00FD29AF"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N/A</w:t>
            </w:r>
          </w:p>
        </w:tc>
      </w:tr>
      <w:tr w:rsidR="00B47D63" w:rsidRPr="00B47D63" w14:paraId="270A3EAD" w14:textId="77777777" w:rsidTr="009876DF">
        <w:trPr>
          <w:cantSplit/>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7074E2D7" w14:textId="77777777" w:rsidR="001E5671" w:rsidRPr="00B47D63" w:rsidRDefault="001E5671" w:rsidP="004D1B56">
            <w:pPr>
              <w:pStyle w:val="BodyText"/>
              <w:rPr>
                <w:color w:val="auto"/>
                <w:sz w:val="20"/>
                <w:szCs w:val="20"/>
              </w:rPr>
            </w:pPr>
            <w:r w:rsidRPr="00B47D63">
              <w:rPr>
                <w:color w:val="auto"/>
                <w:sz w:val="20"/>
                <w:szCs w:val="20"/>
              </w:rPr>
              <w:t>Outcome 5</w:t>
            </w:r>
          </w:p>
        </w:tc>
        <w:tc>
          <w:tcPr>
            <w:tcW w:w="4569" w:type="dxa"/>
            <w:shd w:val="clear" w:color="auto" w:fill="auto"/>
          </w:tcPr>
          <w:p w14:paraId="4F2F4891" w14:textId="5F341543"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 xml:space="preserve">Interventions to reduce litter are planned and implemented where they will be most effective, and where possible include a </w:t>
            </w:r>
            <w:r w:rsidR="00C23788" w:rsidRPr="00B47D63">
              <w:rPr>
                <w:color w:val="auto"/>
                <w:sz w:val="20"/>
              </w:rPr>
              <w:t>measurable</w:t>
            </w:r>
            <w:r w:rsidRPr="00B47D63">
              <w:rPr>
                <w:color w:val="auto"/>
                <w:sz w:val="20"/>
              </w:rPr>
              <w:t xml:space="preserve"> return on investment. </w:t>
            </w:r>
          </w:p>
        </w:tc>
        <w:tc>
          <w:tcPr>
            <w:tcW w:w="4282" w:type="dxa"/>
            <w:shd w:val="clear" w:color="auto" w:fill="auto"/>
          </w:tcPr>
          <w:p w14:paraId="63FFC342" w14:textId="77777777"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 xml:space="preserve">Data is incorporated into business cases for new initiatives; appropriate return-on-investment frameworks are identified and utilised to support investments. </w:t>
            </w:r>
          </w:p>
        </w:tc>
        <w:tc>
          <w:tcPr>
            <w:tcW w:w="3690" w:type="dxa"/>
            <w:shd w:val="clear" w:color="auto" w:fill="auto"/>
          </w:tcPr>
          <w:p w14:paraId="65F299FC" w14:textId="77777777"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For major new litter management projects, the dollar return is demonstrated to be greater than the investment.</w:t>
            </w:r>
          </w:p>
        </w:tc>
      </w:tr>
      <w:tr w:rsidR="00B47D63" w:rsidRPr="00B47D63" w14:paraId="429A2B50" w14:textId="77777777" w:rsidTr="009876DF">
        <w:trPr>
          <w:cantSplit/>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4F133C6D" w14:textId="77777777" w:rsidR="001E5671" w:rsidRPr="00B47D63" w:rsidRDefault="001E5671" w:rsidP="004D1B56">
            <w:pPr>
              <w:pStyle w:val="BodyText"/>
              <w:rPr>
                <w:color w:val="auto"/>
                <w:sz w:val="20"/>
                <w:szCs w:val="20"/>
              </w:rPr>
            </w:pPr>
            <w:r w:rsidRPr="00B47D63">
              <w:rPr>
                <w:color w:val="auto"/>
                <w:sz w:val="20"/>
                <w:szCs w:val="20"/>
              </w:rPr>
              <w:t>Outcome 6</w:t>
            </w:r>
          </w:p>
        </w:tc>
        <w:tc>
          <w:tcPr>
            <w:tcW w:w="4569" w:type="dxa"/>
            <w:shd w:val="clear" w:color="auto" w:fill="auto"/>
          </w:tcPr>
          <w:p w14:paraId="300209AD" w14:textId="77777777"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Actions and interventions are adapted as new data is available, as new challenges emerge or as the character of the catchment changes, and the collaboration continues to manage litter effectively into the future.</w:t>
            </w:r>
          </w:p>
        </w:tc>
        <w:tc>
          <w:tcPr>
            <w:tcW w:w="4282" w:type="dxa"/>
            <w:shd w:val="clear" w:color="auto" w:fill="auto"/>
          </w:tcPr>
          <w:p w14:paraId="5939F0C9" w14:textId="4F624F51"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Incorporation of new data into decision-making; maintaining collaboration governance</w:t>
            </w:r>
            <w:r w:rsidR="00023662" w:rsidRPr="00B47D63">
              <w:rPr>
                <w:color w:val="auto"/>
                <w:sz w:val="20"/>
              </w:rPr>
              <w:t>.</w:t>
            </w:r>
          </w:p>
        </w:tc>
        <w:tc>
          <w:tcPr>
            <w:tcW w:w="3690" w:type="dxa"/>
            <w:shd w:val="clear" w:color="auto" w:fill="auto"/>
          </w:tcPr>
          <w:p w14:paraId="1ED73F0A" w14:textId="70DF5656"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Annual review of this Action Plan and the data supporting it</w:t>
            </w:r>
            <w:r w:rsidR="00023662" w:rsidRPr="00B47D63">
              <w:rPr>
                <w:color w:val="auto"/>
                <w:sz w:val="20"/>
              </w:rPr>
              <w:t>.</w:t>
            </w:r>
          </w:p>
        </w:tc>
      </w:tr>
      <w:tr w:rsidR="00B47D63" w:rsidRPr="00B47D63" w14:paraId="5A52F373" w14:textId="77777777" w:rsidTr="009876DF">
        <w:trPr>
          <w:cantSplit/>
        </w:trPr>
        <w:tc>
          <w:tcPr>
            <w:cnfStyle w:val="001000000000" w:firstRow="0" w:lastRow="0" w:firstColumn="1" w:lastColumn="0" w:oddVBand="0" w:evenVBand="0" w:oddHBand="0" w:evenHBand="0" w:firstRowFirstColumn="0" w:firstRowLastColumn="0" w:lastRowFirstColumn="0" w:lastRowLastColumn="0"/>
            <w:tcW w:w="1493" w:type="dxa"/>
            <w:shd w:val="clear" w:color="auto" w:fill="auto"/>
          </w:tcPr>
          <w:p w14:paraId="2F7C7D3F" w14:textId="77777777" w:rsidR="001E5671" w:rsidRPr="00B47D63" w:rsidRDefault="001E5671" w:rsidP="004D1B56">
            <w:pPr>
              <w:pStyle w:val="BodyText"/>
              <w:rPr>
                <w:color w:val="auto"/>
                <w:sz w:val="20"/>
                <w:szCs w:val="20"/>
              </w:rPr>
            </w:pPr>
            <w:r w:rsidRPr="00B47D63">
              <w:rPr>
                <w:color w:val="auto"/>
                <w:sz w:val="20"/>
                <w:szCs w:val="20"/>
              </w:rPr>
              <w:t>Outcome 7</w:t>
            </w:r>
          </w:p>
        </w:tc>
        <w:tc>
          <w:tcPr>
            <w:tcW w:w="4569" w:type="dxa"/>
            <w:shd w:val="clear" w:color="auto" w:fill="auto"/>
          </w:tcPr>
          <w:p w14:paraId="55DDA3EA" w14:textId="193C8471"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The community and local business and industry are knowledgeable about the impacts of litter in the catchment, supportive of the L</w:t>
            </w:r>
            <w:r w:rsidR="00023662" w:rsidRPr="00B47D63">
              <w:rPr>
                <w:color w:val="auto"/>
                <w:sz w:val="20"/>
              </w:rPr>
              <w:t xml:space="preserve">ower </w:t>
            </w:r>
            <w:r w:rsidRPr="00B47D63">
              <w:rPr>
                <w:color w:val="auto"/>
                <w:sz w:val="20"/>
              </w:rPr>
              <w:t>D</w:t>
            </w:r>
            <w:r w:rsidR="00023662" w:rsidRPr="00B47D63">
              <w:rPr>
                <w:color w:val="auto"/>
                <w:sz w:val="20"/>
              </w:rPr>
              <w:t xml:space="preserve">andenong </w:t>
            </w:r>
            <w:r w:rsidRPr="00B47D63">
              <w:rPr>
                <w:color w:val="auto"/>
                <w:sz w:val="20"/>
              </w:rPr>
              <w:t>C</w:t>
            </w:r>
            <w:r w:rsidR="00023662" w:rsidRPr="00B47D63">
              <w:rPr>
                <w:color w:val="auto"/>
                <w:sz w:val="20"/>
              </w:rPr>
              <w:t xml:space="preserve">reek </w:t>
            </w:r>
            <w:r w:rsidRPr="00B47D63">
              <w:rPr>
                <w:color w:val="auto"/>
                <w:sz w:val="20"/>
              </w:rPr>
              <w:t>L</w:t>
            </w:r>
            <w:r w:rsidR="00023662" w:rsidRPr="00B47D63">
              <w:rPr>
                <w:color w:val="auto"/>
                <w:sz w:val="20"/>
              </w:rPr>
              <w:t xml:space="preserve">itter </w:t>
            </w:r>
            <w:r w:rsidRPr="00B47D63">
              <w:rPr>
                <w:color w:val="auto"/>
                <w:sz w:val="20"/>
              </w:rPr>
              <w:t>C</w:t>
            </w:r>
            <w:r w:rsidR="00023662" w:rsidRPr="00B47D63">
              <w:rPr>
                <w:color w:val="auto"/>
                <w:sz w:val="20"/>
              </w:rPr>
              <w:t>ollaboration</w:t>
            </w:r>
            <w:r w:rsidRPr="00B47D63">
              <w:rPr>
                <w:color w:val="auto"/>
                <w:sz w:val="20"/>
              </w:rPr>
              <w:t xml:space="preserve">, and contribute to improved litter management. </w:t>
            </w:r>
          </w:p>
        </w:tc>
        <w:tc>
          <w:tcPr>
            <w:tcW w:w="4282" w:type="dxa"/>
            <w:shd w:val="clear" w:color="auto" w:fill="auto"/>
          </w:tcPr>
          <w:p w14:paraId="32E63388" w14:textId="5723CD38"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Improved survey results; reduced number of community complaints regarding litter management (not number of reports of littering / dumping); rate of participation in litter management</w:t>
            </w:r>
            <w:r w:rsidR="00023662" w:rsidRPr="00B47D63">
              <w:rPr>
                <w:color w:val="auto"/>
                <w:sz w:val="20"/>
              </w:rPr>
              <w:t>.</w:t>
            </w:r>
          </w:p>
        </w:tc>
        <w:tc>
          <w:tcPr>
            <w:tcW w:w="3690" w:type="dxa"/>
            <w:shd w:val="clear" w:color="auto" w:fill="auto"/>
          </w:tcPr>
          <w:p w14:paraId="4453B4FC" w14:textId="4F153745" w:rsidR="001E5671" w:rsidRPr="00B47D63" w:rsidRDefault="001E5671" w:rsidP="005E7F1D">
            <w:pPr>
              <w:pStyle w:val="BodyText"/>
              <w:ind w:left="426"/>
              <w:cnfStyle w:val="000000000000" w:firstRow="0" w:lastRow="0" w:firstColumn="0" w:lastColumn="0" w:oddVBand="0" w:evenVBand="0" w:oddHBand="0" w:evenHBand="0" w:firstRowFirstColumn="0" w:firstRowLastColumn="0" w:lastRowFirstColumn="0" w:lastRowLastColumn="0"/>
              <w:rPr>
                <w:color w:val="auto"/>
                <w:sz w:val="20"/>
              </w:rPr>
            </w:pPr>
            <w:r w:rsidRPr="00B47D63">
              <w:rPr>
                <w:color w:val="auto"/>
                <w:sz w:val="20"/>
              </w:rPr>
              <w:t>Satisfaction scores in M</w:t>
            </w:r>
            <w:r w:rsidR="00023662" w:rsidRPr="00B47D63">
              <w:rPr>
                <w:color w:val="auto"/>
                <w:sz w:val="20"/>
              </w:rPr>
              <w:t xml:space="preserve">elbourne </w:t>
            </w:r>
            <w:r w:rsidRPr="00B47D63">
              <w:rPr>
                <w:color w:val="auto"/>
                <w:sz w:val="20"/>
              </w:rPr>
              <w:t>W</w:t>
            </w:r>
            <w:r w:rsidR="00023662" w:rsidRPr="00B47D63">
              <w:rPr>
                <w:color w:val="auto"/>
                <w:sz w:val="20"/>
              </w:rPr>
              <w:t>ater</w:t>
            </w:r>
            <w:r w:rsidRPr="00B47D63">
              <w:rPr>
                <w:color w:val="auto"/>
                <w:sz w:val="20"/>
              </w:rPr>
              <w:t xml:space="preserve"> community perception of waterways survey; number of complaints relating to litter received by partners; number of individuals and businesses involved in initiatives</w:t>
            </w:r>
            <w:r w:rsidR="00023662" w:rsidRPr="00B47D63">
              <w:rPr>
                <w:color w:val="auto"/>
                <w:sz w:val="20"/>
              </w:rPr>
              <w:t>.</w:t>
            </w:r>
          </w:p>
        </w:tc>
      </w:tr>
    </w:tbl>
    <w:p w14:paraId="08A867EE" w14:textId="1CE81A38" w:rsidR="007E2871" w:rsidRPr="009D4640" w:rsidRDefault="00344726" w:rsidP="00B47D63">
      <w:pPr>
        <w:pStyle w:val="Heading1"/>
      </w:pPr>
      <w:r>
        <w:br w:type="page"/>
      </w:r>
      <w:bookmarkStart w:id="14" w:name="_Toc161146703"/>
      <w:bookmarkStart w:id="15" w:name="_Toc113549755"/>
      <w:r w:rsidR="00652130" w:rsidRPr="009D4640">
        <w:lastRenderedPageBreak/>
        <w:t>The Action Plan</w:t>
      </w:r>
      <w:bookmarkEnd w:id="14"/>
    </w:p>
    <w:p w14:paraId="639B3C8F" w14:textId="0AF32D90" w:rsidR="00971BB6" w:rsidRPr="00634903" w:rsidRDefault="00652130" w:rsidP="00AE2C0D">
      <w:pPr>
        <w:pStyle w:val="Heading2"/>
      </w:pPr>
      <w:bookmarkStart w:id="16" w:name="_Toc161146704"/>
      <w:r w:rsidRPr="00634903">
        <w:t>Short term actions</w:t>
      </w:r>
      <w:bookmarkEnd w:id="16"/>
    </w:p>
    <w:p w14:paraId="16722007" w14:textId="29F26641" w:rsidR="00971BB6" w:rsidRDefault="00971BB6" w:rsidP="008B05A5">
      <w:pPr>
        <w:pStyle w:val="Bodytext2-12spacing"/>
      </w:pPr>
      <w:r>
        <w:t xml:space="preserve">These actions will be delivered within a </w:t>
      </w:r>
      <w:r w:rsidRPr="008E5B77">
        <w:rPr>
          <w:u w:val="single"/>
        </w:rPr>
        <w:t>two year timeframe</w:t>
      </w:r>
      <w:r>
        <w:t xml:space="preserve"> of the endorsement of this Action Plan.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egend table"/>
        <w:tblDescription w:val="A table explaing the legend text for key terms which are contained in the following short term action table"/>
      </w:tblPr>
      <w:tblGrid>
        <w:gridCol w:w="9209"/>
        <w:gridCol w:w="4815"/>
      </w:tblGrid>
      <w:tr w:rsidR="00134465" w14:paraId="19355AFB" w14:textId="77777777" w:rsidTr="00DB280D">
        <w:trPr>
          <w:tblHeader/>
        </w:trPr>
        <w:tc>
          <w:tcPr>
            <w:tcW w:w="9209" w:type="dxa"/>
          </w:tcPr>
          <w:p w14:paraId="5D00A7B9" w14:textId="77777777" w:rsidR="00134465" w:rsidRPr="00134465" w:rsidRDefault="00134465" w:rsidP="00DB280D">
            <w:pPr>
              <w:pStyle w:val="BodyText"/>
              <w:spacing w:before="0" w:after="0"/>
              <w:ind w:left="313"/>
              <w:rPr>
                <w:b/>
                <w:bCs/>
              </w:rPr>
            </w:pPr>
            <w:r w:rsidRPr="00134465">
              <w:rPr>
                <w:b/>
                <w:bCs/>
              </w:rPr>
              <w:t>Legend</w:t>
            </w:r>
          </w:p>
        </w:tc>
        <w:tc>
          <w:tcPr>
            <w:tcW w:w="4815" w:type="dxa"/>
          </w:tcPr>
          <w:p w14:paraId="7D2F434A" w14:textId="77777777" w:rsidR="00134465" w:rsidRPr="001F5FD4" w:rsidRDefault="00134465" w:rsidP="00DB280D">
            <w:pPr>
              <w:rPr>
                <w:b/>
                <w:bCs/>
                <w:sz w:val="20"/>
                <w:szCs w:val="20"/>
              </w:rPr>
            </w:pPr>
          </w:p>
        </w:tc>
      </w:tr>
      <w:tr w:rsidR="00134465" w14:paraId="76EB13B4" w14:textId="77777777" w:rsidTr="00DB280D">
        <w:trPr>
          <w:tblHeader/>
        </w:trPr>
        <w:tc>
          <w:tcPr>
            <w:tcW w:w="9209" w:type="dxa"/>
          </w:tcPr>
          <w:p w14:paraId="2EF014A5" w14:textId="77777777" w:rsidR="00134465" w:rsidRDefault="00134465" w:rsidP="00DB280D">
            <w:pPr>
              <w:pStyle w:val="BodyText"/>
              <w:spacing w:before="0" w:after="0"/>
              <w:ind w:left="313"/>
              <w:rPr>
                <w:sz w:val="20"/>
              </w:rPr>
            </w:pPr>
            <w:r w:rsidRPr="001F5FD4">
              <w:rPr>
                <w:b/>
                <w:bCs/>
                <w:sz w:val="20"/>
              </w:rPr>
              <w:t>BAU</w:t>
            </w:r>
            <w:r>
              <w:rPr>
                <w:sz w:val="20"/>
              </w:rPr>
              <w:t xml:space="preserve"> = Business As Usual (integration into existing programs or processes)</w:t>
            </w:r>
          </w:p>
          <w:p w14:paraId="4B54C007" w14:textId="77777777" w:rsidR="00134465" w:rsidRDefault="00134465" w:rsidP="00DB280D">
            <w:pPr>
              <w:pStyle w:val="BodyText"/>
              <w:spacing w:before="0"/>
              <w:ind w:left="313"/>
              <w:rPr>
                <w:sz w:val="20"/>
              </w:rPr>
            </w:pPr>
            <w:r w:rsidRPr="001F5FD4">
              <w:rPr>
                <w:b/>
                <w:bCs/>
                <w:sz w:val="20"/>
              </w:rPr>
              <w:t>$</w:t>
            </w:r>
            <w:r w:rsidRPr="00F57672">
              <w:rPr>
                <w:sz w:val="20"/>
              </w:rPr>
              <w:t xml:space="preserve"> = Low cost. Typically &lt;$50K capital or investigation investment or &lt;$10K reoccurring maintenance costs </w:t>
            </w:r>
            <w:r w:rsidRPr="00F57672">
              <w:rPr>
                <w:sz w:val="20"/>
              </w:rPr>
              <w:br/>
            </w:r>
            <w:r w:rsidRPr="001F5FD4">
              <w:rPr>
                <w:b/>
                <w:bCs/>
                <w:sz w:val="20"/>
              </w:rPr>
              <w:t>$$</w:t>
            </w:r>
            <w:r w:rsidRPr="00F57672">
              <w:rPr>
                <w:sz w:val="20"/>
              </w:rPr>
              <w:t xml:space="preserve"> = Medium cost. Typically &lt;$200K capital or investigation investment or &lt;$30K reoccurring maintenance costs</w:t>
            </w:r>
            <w:r w:rsidRPr="00F57672">
              <w:rPr>
                <w:sz w:val="20"/>
              </w:rPr>
              <w:br/>
            </w:r>
            <w:r w:rsidRPr="001F5FD4">
              <w:rPr>
                <w:b/>
                <w:bCs/>
                <w:sz w:val="20"/>
              </w:rPr>
              <w:t>$$$</w:t>
            </w:r>
            <w:r w:rsidRPr="00F57672">
              <w:rPr>
                <w:sz w:val="20"/>
              </w:rPr>
              <w:t xml:space="preserve"> = High cost. Typically &lt;$500K capital investment or &lt;$100K reoccurring maintenance costs</w:t>
            </w:r>
            <w:r w:rsidRPr="00F57672">
              <w:rPr>
                <w:sz w:val="20"/>
              </w:rPr>
              <w:br/>
            </w:r>
            <w:r w:rsidRPr="001F5FD4">
              <w:rPr>
                <w:b/>
                <w:bCs/>
                <w:sz w:val="20"/>
              </w:rPr>
              <w:t>$$$$</w:t>
            </w:r>
            <w:r w:rsidRPr="00F57672">
              <w:rPr>
                <w:sz w:val="20"/>
              </w:rPr>
              <w:t xml:space="preserve"> = Very high. Typically large scale projects with costs into the millions</w:t>
            </w:r>
          </w:p>
        </w:tc>
        <w:tc>
          <w:tcPr>
            <w:tcW w:w="4815" w:type="dxa"/>
          </w:tcPr>
          <w:p w14:paraId="0D57AE54" w14:textId="77777777" w:rsidR="00134465" w:rsidRPr="001F5FD4" w:rsidRDefault="00134465" w:rsidP="00DB280D">
            <w:pPr>
              <w:rPr>
                <w:sz w:val="20"/>
                <w:szCs w:val="20"/>
              </w:rPr>
            </w:pPr>
            <w:r w:rsidRPr="001F5FD4">
              <w:rPr>
                <w:b/>
                <w:bCs/>
                <w:sz w:val="20"/>
                <w:szCs w:val="20"/>
              </w:rPr>
              <w:t>INF</w:t>
            </w:r>
            <w:r w:rsidRPr="001F5FD4">
              <w:rPr>
                <w:sz w:val="20"/>
                <w:szCs w:val="20"/>
              </w:rPr>
              <w:t xml:space="preserve"> = Infrastructure action</w:t>
            </w:r>
          </w:p>
          <w:p w14:paraId="77C78190" w14:textId="77777777" w:rsidR="00134465" w:rsidRPr="001F5FD4" w:rsidRDefault="00134465" w:rsidP="00DB280D">
            <w:pPr>
              <w:rPr>
                <w:sz w:val="20"/>
                <w:szCs w:val="20"/>
              </w:rPr>
            </w:pPr>
            <w:r w:rsidRPr="001F5FD4">
              <w:rPr>
                <w:b/>
                <w:bCs/>
                <w:sz w:val="20"/>
                <w:szCs w:val="20"/>
              </w:rPr>
              <w:t>MAIN</w:t>
            </w:r>
            <w:r w:rsidRPr="001F5FD4">
              <w:rPr>
                <w:sz w:val="20"/>
                <w:szCs w:val="20"/>
              </w:rPr>
              <w:t xml:space="preserve"> = Maintenance action</w:t>
            </w:r>
          </w:p>
          <w:p w14:paraId="3BC2623B" w14:textId="77777777" w:rsidR="00134465" w:rsidRPr="001F5FD4" w:rsidRDefault="00134465" w:rsidP="00DB280D">
            <w:pPr>
              <w:rPr>
                <w:sz w:val="20"/>
                <w:szCs w:val="20"/>
              </w:rPr>
            </w:pPr>
            <w:r w:rsidRPr="001F5FD4">
              <w:rPr>
                <w:b/>
                <w:bCs/>
                <w:sz w:val="20"/>
                <w:szCs w:val="20"/>
              </w:rPr>
              <w:t>COMM</w:t>
            </w:r>
            <w:r w:rsidRPr="001F5FD4">
              <w:rPr>
                <w:sz w:val="20"/>
                <w:szCs w:val="20"/>
              </w:rPr>
              <w:t xml:space="preserve"> = Communications and engagement action</w:t>
            </w:r>
          </w:p>
          <w:p w14:paraId="2B3F4115" w14:textId="77777777" w:rsidR="00134465" w:rsidRPr="001F5FD4" w:rsidRDefault="00134465" w:rsidP="00DB280D">
            <w:pPr>
              <w:rPr>
                <w:sz w:val="20"/>
                <w:szCs w:val="20"/>
              </w:rPr>
            </w:pPr>
            <w:r w:rsidRPr="001F5FD4">
              <w:rPr>
                <w:b/>
                <w:bCs/>
                <w:sz w:val="20"/>
                <w:szCs w:val="20"/>
              </w:rPr>
              <w:t>BUSN</w:t>
            </w:r>
            <w:r w:rsidRPr="001F5FD4">
              <w:rPr>
                <w:sz w:val="20"/>
                <w:szCs w:val="20"/>
              </w:rPr>
              <w:t xml:space="preserve"> = Business engagement and enforcement action</w:t>
            </w:r>
          </w:p>
          <w:p w14:paraId="34B09FB1" w14:textId="77777777" w:rsidR="00134465" w:rsidRPr="001F5FD4" w:rsidRDefault="00134465" w:rsidP="00DB280D">
            <w:pPr>
              <w:pStyle w:val="BodyText"/>
              <w:spacing w:before="0"/>
              <w:rPr>
                <w:sz w:val="20"/>
                <w:szCs w:val="20"/>
              </w:rPr>
            </w:pPr>
            <w:r w:rsidRPr="001F5FD4">
              <w:rPr>
                <w:b/>
                <w:bCs/>
                <w:sz w:val="20"/>
                <w:szCs w:val="20"/>
              </w:rPr>
              <w:t>STDA</w:t>
            </w:r>
            <w:r w:rsidRPr="001F5FD4">
              <w:rPr>
                <w:sz w:val="20"/>
                <w:szCs w:val="20"/>
              </w:rPr>
              <w:t xml:space="preserve"> = Strategic and data action</w:t>
            </w:r>
          </w:p>
        </w:tc>
      </w:tr>
      <w:tr w:rsidR="00134465" w14:paraId="5B7C8188" w14:textId="77777777" w:rsidTr="00DB280D">
        <w:trPr>
          <w:tblHeader/>
        </w:trPr>
        <w:tc>
          <w:tcPr>
            <w:tcW w:w="9209" w:type="dxa"/>
          </w:tcPr>
          <w:p w14:paraId="335FC864" w14:textId="77777777" w:rsidR="00134465" w:rsidRDefault="00134465" w:rsidP="00DB280D">
            <w:pPr>
              <w:pStyle w:val="BodyText"/>
              <w:spacing w:before="0"/>
              <w:ind w:left="313"/>
              <w:rPr>
                <w:sz w:val="20"/>
              </w:rPr>
            </w:pPr>
          </w:p>
        </w:tc>
        <w:tc>
          <w:tcPr>
            <w:tcW w:w="4815" w:type="dxa"/>
          </w:tcPr>
          <w:p w14:paraId="7C9782A9" w14:textId="77777777" w:rsidR="00134465" w:rsidRPr="001F5FD4" w:rsidRDefault="00134465" w:rsidP="00DB280D">
            <w:pPr>
              <w:pStyle w:val="BodyText"/>
              <w:spacing w:before="0"/>
              <w:rPr>
                <w:sz w:val="20"/>
                <w:szCs w:val="20"/>
              </w:rPr>
            </w:pPr>
          </w:p>
        </w:tc>
      </w:tr>
    </w:tbl>
    <w:tbl>
      <w:tblPr>
        <w:tblStyle w:val="MWTableGrid"/>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hort term action table"/>
        <w:tblDescription w:val="A table listing the action identifiers which will be classed as short term actions"/>
      </w:tblPr>
      <w:tblGrid>
        <w:gridCol w:w="1701"/>
        <w:gridCol w:w="3576"/>
        <w:gridCol w:w="1987"/>
        <w:gridCol w:w="1706"/>
        <w:gridCol w:w="3355"/>
        <w:gridCol w:w="2013"/>
      </w:tblGrid>
      <w:tr w:rsidR="00FA4BF4" w:rsidRPr="000E4B25" w14:paraId="28FBE6A6" w14:textId="77777777" w:rsidTr="009876DF">
        <w:trPr>
          <w:cnfStyle w:val="100000000000" w:firstRow="1" w:lastRow="0" w:firstColumn="0" w:lastColumn="0" w:oddVBand="0" w:evenVBand="0" w:oddHBand="0" w:evenHBand="0" w:firstRowFirstColumn="0" w:firstRowLastColumn="0" w:lastRowFirstColumn="0" w:lastRowLastColumn="0"/>
        </w:trPr>
        <w:tc>
          <w:tcPr>
            <w:tcW w:w="59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149C07B" w14:textId="77777777" w:rsidR="009668D7" w:rsidRPr="00A65625" w:rsidRDefault="009668D7" w:rsidP="008B05A5">
            <w:pPr>
              <w:pStyle w:val="BodyText"/>
              <w:ind w:left="199"/>
              <w:rPr>
                <w:b/>
                <w:color w:val="auto"/>
                <w:sz w:val="20"/>
                <w:szCs w:val="20"/>
              </w:rPr>
            </w:pPr>
            <w:r w:rsidRPr="00A65625">
              <w:rPr>
                <w:b/>
                <w:color w:val="auto"/>
                <w:sz w:val="20"/>
                <w:szCs w:val="20"/>
              </w:rPr>
              <w:t>Action ID</w:t>
            </w:r>
          </w:p>
        </w:tc>
        <w:tc>
          <w:tcPr>
            <w:tcW w:w="124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56A181B" w14:textId="77777777" w:rsidR="009668D7" w:rsidRPr="00A65625" w:rsidRDefault="009668D7" w:rsidP="00F57156">
            <w:pPr>
              <w:pStyle w:val="BodyText"/>
              <w:ind w:left="340"/>
              <w:rPr>
                <w:b/>
                <w:color w:val="auto"/>
                <w:sz w:val="20"/>
                <w:szCs w:val="20"/>
              </w:rPr>
            </w:pPr>
            <w:r w:rsidRPr="00A65625">
              <w:rPr>
                <w:b/>
                <w:color w:val="auto"/>
                <w:sz w:val="20"/>
                <w:szCs w:val="20"/>
              </w:rPr>
              <w:t>Description</w:t>
            </w:r>
          </w:p>
        </w:tc>
        <w:tc>
          <w:tcPr>
            <w:tcW w:w="69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22BB374" w14:textId="77777777" w:rsidR="009668D7" w:rsidRPr="00A65625" w:rsidRDefault="009668D7" w:rsidP="00F57156">
            <w:pPr>
              <w:pStyle w:val="BodyText"/>
              <w:ind w:left="165"/>
              <w:rPr>
                <w:b/>
                <w:color w:val="auto"/>
                <w:sz w:val="18"/>
                <w:szCs w:val="20"/>
              </w:rPr>
            </w:pPr>
            <w:r w:rsidRPr="00A65625">
              <w:rPr>
                <w:b/>
                <w:color w:val="auto"/>
                <w:sz w:val="18"/>
                <w:szCs w:val="20"/>
              </w:rPr>
              <w:t>Lead</w:t>
            </w:r>
          </w:p>
        </w:tc>
        <w:tc>
          <w:tcPr>
            <w:tcW w:w="595"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1903558" w14:textId="77777777" w:rsidR="009668D7" w:rsidRPr="00A65625" w:rsidRDefault="009668D7" w:rsidP="00F57156">
            <w:pPr>
              <w:pStyle w:val="BodyText"/>
              <w:ind w:left="164"/>
              <w:rPr>
                <w:b/>
                <w:color w:val="auto"/>
                <w:sz w:val="18"/>
                <w:szCs w:val="20"/>
              </w:rPr>
            </w:pPr>
            <w:r w:rsidRPr="00A65625">
              <w:rPr>
                <w:b/>
                <w:color w:val="auto"/>
                <w:sz w:val="18"/>
                <w:szCs w:val="20"/>
              </w:rPr>
              <w:t>Support</w:t>
            </w:r>
          </w:p>
        </w:tc>
        <w:tc>
          <w:tcPr>
            <w:tcW w:w="117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BC22AD9" w14:textId="77777777" w:rsidR="009668D7" w:rsidRPr="00A65625" w:rsidRDefault="009668D7" w:rsidP="00F57156">
            <w:pPr>
              <w:pStyle w:val="BodyText"/>
              <w:ind w:left="152"/>
              <w:rPr>
                <w:b/>
                <w:color w:val="auto"/>
                <w:sz w:val="20"/>
                <w:szCs w:val="20"/>
              </w:rPr>
            </w:pPr>
            <w:r w:rsidRPr="00A65625">
              <w:rPr>
                <w:b/>
                <w:color w:val="auto"/>
                <w:sz w:val="20"/>
                <w:szCs w:val="20"/>
              </w:rPr>
              <w:t xml:space="preserve">Indicative cost (by stage) </w:t>
            </w:r>
          </w:p>
        </w:tc>
        <w:tc>
          <w:tcPr>
            <w:tcW w:w="70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2F29D99" w14:textId="68BADB87" w:rsidR="009668D7" w:rsidRPr="00A65625" w:rsidRDefault="009668D7" w:rsidP="00271B81">
            <w:pPr>
              <w:pStyle w:val="BodyText"/>
              <w:ind w:left="194"/>
              <w:rPr>
                <w:b/>
                <w:color w:val="auto"/>
                <w:sz w:val="20"/>
                <w:szCs w:val="20"/>
              </w:rPr>
            </w:pPr>
            <w:r w:rsidRPr="00A65625">
              <w:rPr>
                <w:b/>
                <w:color w:val="auto"/>
                <w:sz w:val="20"/>
                <w:szCs w:val="20"/>
              </w:rPr>
              <w:t>Benefit / impact on objectives</w:t>
            </w:r>
          </w:p>
        </w:tc>
      </w:tr>
      <w:tr w:rsidR="00474221" w:rsidRPr="0084005B" w14:paraId="61CDAA77" w14:textId="77777777" w:rsidTr="009876DF">
        <w:trPr>
          <w:trHeight w:val="2518"/>
        </w:trPr>
        <w:tc>
          <w:tcPr>
            <w:tcW w:w="593" w:type="pct"/>
            <w:shd w:val="clear" w:color="auto" w:fill="auto"/>
          </w:tcPr>
          <w:p w14:paraId="62CC30FD" w14:textId="77777777" w:rsidR="009668D7" w:rsidRPr="00A65625" w:rsidRDefault="009668D7" w:rsidP="004D1B56">
            <w:pPr>
              <w:pStyle w:val="ListBullet"/>
              <w:numPr>
                <w:ilvl w:val="0"/>
                <w:numId w:val="0"/>
              </w:numPr>
              <w:ind w:left="203"/>
              <w:rPr>
                <w:b/>
                <w:color w:val="auto"/>
                <w:sz w:val="20"/>
                <w:szCs w:val="20"/>
              </w:rPr>
            </w:pPr>
            <w:bookmarkStart w:id="17" w:name="_Hlk156461998"/>
            <w:r w:rsidRPr="00A65625">
              <w:rPr>
                <w:b/>
                <w:color w:val="auto"/>
                <w:sz w:val="20"/>
                <w:szCs w:val="20"/>
              </w:rPr>
              <w:t>INF1</w:t>
            </w:r>
          </w:p>
        </w:tc>
        <w:tc>
          <w:tcPr>
            <w:tcW w:w="1247" w:type="pct"/>
            <w:shd w:val="clear" w:color="auto" w:fill="auto"/>
          </w:tcPr>
          <w:p w14:paraId="4E804D13" w14:textId="7BAA5846" w:rsidR="009668D7" w:rsidRPr="00A65625" w:rsidRDefault="009668D7" w:rsidP="00F57156">
            <w:pPr>
              <w:pStyle w:val="ListBullet"/>
              <w:numPr>
                <w:ilvl w:val="0"/>
                <w:numId w:val="0"/>
              </w:numPr>
              <w:ind w:left="340"/>
              <w:rPr>
                <w:color w:val="auto"/>
                <w:sz w:val="20"/>
                <w:szCs w:val="20"/>
              </w:rPr>
            </w:pPr>
            <w:r w:rsidRPr="00A65625">
              <w:rPr>
                <w:color w:val="auto"/>
                <w:sz w:val="20"/>
                <w:szCs w:val="20"/>
              </w:rPr>
              <w:t xml:space="preserve">Investigate options for a new litter trap within </w:t>
            </w:r>
            <w:r w:rsidR="00E83568" w:rsidRPr="00A65625">
              <w:rPr>
                <w:color w:val="auto"/>
                <w:sz w:val="20"/>
                <w:szCs w:val="20"/>
              </w:rPr>
              <w:t>the lower reaches of the Dandenong Creek / Eumemmerring Creek system.</w:t>
            </w:r>
          </w:p>
        </w:tc>
        <w:tc>
          <w:tcPr>
            <w:tcW w:w="693" w:type="pct"/>
            <w:shd w:val="clear" w:color="auto" w:fill="auto"/>
          </w:tcPr>
          <w:p w14:paraId="2B19B2B6" w14:textId="77777777" w:rsidR="009668D7" w:rsidRPr="00A65625" w:rsidRDefault="009668D7" w:rsidP="00F57156">
            <w:pPr>
              <w:pStyle w:val="BodyText"/>
              <w:ind w:left="165"/>
              <w:rPr>
                <w:color w:val="auto"/>
                <w:sz w:val="18"/>
                <w:szCs w:val="20"/>
              </w:rPr>
            </w:pPr>
            <w:r w:rsidRPr="00A65625">
              <w:rPr>
                <w:color w:val="auto"/>
                <w:sz w:val="18"/>
                <w:szCs w:val="20"/>
              </w:rPr>
              <w:t>Melbourne Water</w:t>
            </w:r>
          </w:p>
        </w:tc>
        <w:tc>
          <w:tcPr>
            <w:tcW w:w="595" w:type="pct"/>
            <w:shd w:val="clear" w:color="auto" w:fill="auto"/>
          </w:tcPr>
          <w:p w14:paraId="13E9BDAC" w14:textId="7C6DD3AB" w:rsidR="009668D7" w:rsidRPr="00A65625" w:rsidRDefault="009668D7" w:rsidP="00F57156">
            <w:pPr>
              <w:pStyle w:val="BodyText"/>
              <w:ind w:left="164"/>
              <w:rPr>
                <w:color w:val="auto"/>
                <w:sz w:val="18"/>
                <w:szCs w:val="20"/>
              </w:rPr>
            </w:pPr>
            <w:r w:rsidRPr="00A65625">
              <w:rPr>
                <w:color w:val="auto"/>
                <w:sz w:val="18"/>
                <w:szCs w:val="20"/>
              </w:rPr>
              <w:t>City of Greater Dandenong</w:t>
            </w:r>
          </w:p>
        </w:tc>
        <w:tc>
          <w:tcPr>
            <w:tcW w:w="1170" w:type="pct"/>
            <w:shd w:val="clear" w:color="auto" w:fill="auto"/>
          </w:tcPr>
          <w:p w14:paraId="642D292B" w14:textId="4BBC4ED4" w:rsidR="009668D7" w:rsidRPr="00A65625" w:rsidRDefault="009668D7" w:rsidP="00F57156">
            <w:pPr>
              <w:pStyle w:val="BodyText"/>
              <w:ind w:left="152"/>
              <w:rPr>
                <w:color w:val="auto"/>
                <w:sz w:val="20"/>
                <w:szCs w:val="20"/>
              </w:rPr>
            </w:pPr>
            <w:r w:rsidRPr="00A65625">
              <w:rPr>
                <w:color w:val="auto"/>
                <w:sz w:val="20"/>
                <w:szCs w:val="20"/>
              </w:rPr>
              <w:t>Investigation = $</w:t>
            </w:r>
          </w:p>
          <w:p w14:paraId="33913422" w14:textId="206B3578" w:rsidR="009668D7" w:rsidRPr="00A65625" w:rsidRDefault="009668D7" w:rsidP="00F57156">
            <w:pPr>
              <w:pStyle w:val="BodyText"/>
              <w:ind w:left="152"/>
              <w:rPr>
                <w:color w:val="auto"/>
                <w:sz w:val="20"/>
                <w:szCs w:val="20"/>
              </w:rPr>
            </w:pPr>
            <w:r w:rsidRPr="00A65625">
              <w:rPr>
                <w:color w:val="auto"/>
                <w:sz w:val="20"/>
                <w:szCs w:val="20"/>
              </w:rPr>
              <w:t>Implementation (if feasible) = $$</w:t>
            </w:r>
          </w:p>
          <w:p w14:paraId="6489CA33" w14:textId="77777777" w:rsidR="009668D7" w:rsidRPr="00A65625" w:rsidRDefault="009668D7" w:rsidP="00F57156">
            <w:pPr>
              <w:pStyle w:val="BodyText"/>
              <w:ind w:left="152"/>
              <w:rPr>
                <w:color w:val="auto"/>
                <w:sz w:val="20"/>
                <w:szCs w:val="20"/>
              </w:rPr>
            </w:pPr>
            <w:r w:rsidRPr="00A65625">
              <w:rPr>
                <w:color w:val="auto"/>
                <w:sz w:val="20"/>
                <w:szCs w:val="20"/>
              </w:rPr>
              <w:t>Ongoing maintenance = $$ (per year)</w:t>
            </w:r>
          </w:p>
        </w:tc>
        <w:tc>
          <w:tcPr>
            <w:tcW w:w="702" w:type="pct"/>
            <w:shd w:val="clear" w:color="auto" w:fill="auto"/>
          </w:tcPr>
          <w:p w14:paraId="151EFC2B" w14:textId="0DC47686" w:rsidR="009668D7" w:rsidRPr="00A65625" w:rsidRDefault="009668D7" w:rsidP="00271B81">
            <w:pPr>
              <w:pStyle w:val="BodyText"/>
              <w:ind w:left="194"/>
              <w:rPr>
                <w:color w:val="auto"/>
                <w:sz w:val="20"/>
                <w:szCs w:val="20"/>
              </w:rPr>
            </w:pPr>
            <w:r w:rsidRPr="00A65625">
              <w:rPr>
                <w:color w:val="auto"/>
                <w:sz w:val="20"/>
                <w:szCs w:val="20"/>
              </w:rPr>
              <w:t>Outcome 3; Outcome 5</w:t>
            </w:r>
          </w:p>
        </w:tc>
      </w:tr>
      <w:bookmarkEnd w:id="17"/>
      <w:tr w:rsidR="0051352E" w:rsidRPr="0084005B" w14:paraId="017946A0" w14:textId="77777777" w:rsidTr="009876DF">
        <w:trPr>
          <w:cnfStyle w:val="000000010000" w:firstRow="0" w:lastRow="0" w:firstColumn="0" w:lastColumn="0" w:oddVBand="0" w:evenVBand="0" w:oddHBand="0" w:evenHBand="1" w:firstRowFirstColumn="0" w:firstRowLastColumn="0" w:lastRowFirstColumn="0" w:lastRowLastColumn="0"/>
        </w:trPr>
        <w:tc>
          <w:tcPr>
            <w:tcW w:w="593" w:type="pct"/>
            <w:shd w:val="clear" w:color="auto" w:fill="auto"/>
          </w:tcPr>
          <w:p w14:paraId="2A118A8C" w14:textId="77777777" w:rsidR="009668D7" w:rsidRPr="00A65625" w:rsidRDefault="009668D7" w:rsidP="004D1B56">
            <w:pPr>
              <w:pStyle w:val="ListBullet"/>
              <w:numPr>
                <w:ilvl w:val="0"/>
                <w:numId w:val="0"/>
              </w:numPr>
              <w:ind w:left="203"/>
              <w:rPr>
                <w:b/>
                <w:color w:val="auto"/>
                <w:sz w:val="20"/>
                <w:szCs w:val="20"/>
              </w:rPr>
            </w:pPr>
            <w:r w:rsidRPr="00A65625">
              <w:rPr>
                <w:b/>
                <w:color w:val="auto"/>
                <w:sz w:val="20"/>
                <w:szCs w:val="20"/>
              </w:rPr>
              <w:lastRenderedPageBreak/>
              <w:t>INF2</w:t>
            </w:r>
          </w:p>
        </w:tc>
        <w:tc>
          <w:tcPr>
            <w:tcW w:w="1247" w:type="pct"/>
            <w:shd w:val="clear" w:color="auto" w:fill="auto"/>
          </w:tcPr>
          <w:p w14:paraId="7DFCE53D" w14:textId="21A45D40" w:rsidR="009668D7" w:rsidRPr="00A65625" w:rsidRDefault="009668D7" w:rsidP="00F57156">
            <w:pPr>
              <w:pStyle w:val="ListBullet"/>
              <w:numPr>
                <w:ilvl w:val="0"/>
                <w:numId w:val="0"/>
              </w:numPr>
              <w:ind w:left="340"/>
              <w:rPr>
                <w:color w:val="auto"/>
                <w:sz w:val="20"/>
                <w:szCs w:val="20"/>
              </w:rPr>
            </w:pPr>
            <w:r w:rsidRPr="00A65625">
              <w:rPr>
                <w:color w:val="auto"/>
                <w:sz w:val="20"/>
                <w:szCs w:val="20"/>
              </w:rPr>
              <w:t>Deliver new Gross Pollutant Trap to service Mordialloc commercial precinct.</w:t>
            </w:r>
          </w:p>
          <w:p w14:paraId="69F340D4" w14:textId="77777777" w:rsidR="009668D7" w:rsidRPr="00A65625" w:rsidRDefault="009668D7" w:rsidP="00F57156">
            <w:pPr>
              <w:pStyle w:val="ListBullet"/>
              <w:numPr>
                <w:ilvl w:val="0"/>
                <w:numId w:val="0"/>
              </w:numPr>
              <w:ind w:left="340"/>
              <w:rPr>
                <w:color w:val="auto"/>
                <w:sz w:val="20"/>
                <w:szCs w:val="20"/>
              </w:rPr>
            </w:pPr>
          </w:p>
        </w:tc>
        <w:tc>
          <w:tcPr>
            <w:tcW w:w="693" w:type="pct"/>
            <w:shd w:val="clear" w:color="auto" w:fill="auto"/>
          </w:tcPr>
          <w:p w14:paraId="340B05F8" w14:textId="77777777" w:rsidR="009668D7" w:rsidRPr="00A65625" w:rsidRDefault="009668D7" w:rsidP="00F57156">
            <w:pPr>
              <w:pStyle w:val="BodyText"/>
              <w:ind w:left="165"/>
              <w:rPr>
                <w:color w:val="auto"/>
                <w:sz w:val="18"/>
                <w:szCs w:val="20"/>
              </w:rPr>
            </w:pPr>
            <w:r w:rsidRPr="00A65625">
              <w:rPr>
                <w:color w:val="auto"/>
                <w:sz w:val="18"/>
                <w:szCs w:val="20"/>
              </w:rPr>
              <w:t>Kingston</w:t>
            </w:r>
          </w:p>
        </w:tc>
        <w:tc>
          <w:tcPr>
            <w:tcW w:w="595" w:type="pct"/>
            <w:shd w:val="clear" w:color="auto" w:fill="auto"/>
          </w:tcPr>
          <w:p w14:paraId="25F0C5B9" w14:textId="77777777" w:rsidR="009668D7" w:rsidRPr="00A65625" w:rsidRDefault="009668D7" w:rsidP="00F57156">
            <w:pPr>
              <w:pStyle w:val="BodyText"/>
              <w:ind w:left="164"/>
              <w:rPr>
                <w:color w:val="auto"/>
                <w:sz w:val="18"/>
                <w:szCs w:val="20"/>
              </w:rPr>
            </w:pPr>
            <w:r w:rsidRPr="00A65625">
              <w:rPr>
                <w:color w:val="auto"/>
                <w:sz w:val="18"/>
                <w:szCs w:val="20"/>
              </w:rPr>
              <w:t>N/A</w:t>
            </w:r>
          </w:p>
        </w:tc>
        <w:tc>
          <w:tcPr>
            <w:tcW w:w="1170" w:type="pct"/>
            <w:shd w:val="clear" w:color="auto" w:fill="auto"/>
          </w:tcPr>
          <w:p w14:paraId="049B37BA" w14:textId="77777777" w:rsidR="009668D7" w:rsidRPr="00A65625" w:rsidRDefault="009668D7" w:rsidP="00F57156">
            <w:pPr>
              <w:pStyle w:val="BodyText"/>
              <w:ind w:left="152"/>
              <w:rPr>
                <w:color w:val="auto"/>
                <w:sz w:val="20"/>
                <w:szCs w:val="20"/>
              </w:rPr>
            </w:pPr>
            <w:r w:rsidRPr="00A65625">
              <w:rPr>
                <w:color w:val="auto"/>
                <w:sz w:val="20"/>
                <w:szCs w:val="20"/>
              </w:rPr>
              <w:t>Installation = $$$</w:t>
            </w:r>
          </w:p>
          <w:p w14:paraId="51B5831B" w14:textId="2FDE3F0F" w:rsidR="009668D7" w:rsidRPr="00A65625" w:rsidRDefault="009668D7" w:rsidP="00F57156">
            <w:pPr>
              <w:pStyle w:val="BodyText"/>
              <w:ind w:left="152"/>
              <w:rPr>
                <w:color w:val="auto"/>
                <w:sz w:val="20"/>
                <w:szCs w:val="20"/>
              </w:rPr>
            </w:pPr>
            <w:r w:rsidRPr="00A65625">
              <w:rPr>
                <w:color w:val="auto"/>
                <w:sz w:val="20"/>
                <w:szCs w:val="20"/>
              </w:rPr>
              <w:t>Ongoing maintenance = $$ (per year)</w:t>
            </w:r>
          </w:p>
        </w:tc>
        <w:tc>
          <w:tcPr>
            <w:tcW w:w="702" w:type="pct"/>
            <w:shd w:val="clear" w:color="auto" w:fill="auto"/>
          </w:tcPr>
          <w:p w14:paraId="3B7386EA" w14:textId="32E0FB15" w:rsidR="009668D7" w:rsidRPr="00A65625" w:rsidRDefault="009668D7" w:rsidP="00271B81">
            <w:pPr>
              <w:pStyle w:val="BodyText"/>
              <w:ind w:left="194"/>
              <w:rPr>
                <w:color w:val="auto"/>
                <w:sz w:val="20"/>
                <w:szCs w:val="20"/>
              </w:rPr>
            </w:pPr>
            <w:r w:rsidRPr="00A65625">
              <w:rPr>
                <w:color w:val="auto"/>
                <w:sz w:val="20"/>
                <w:szCs w:val="20"/>
              </w:rPr>
              <w:t xml:space="preserve">Outcome 3; Outcome 5 </w:t>
            </w:r>
          </w:p>
        </w:tc>
      </w:tr>
      <w:tr w:rsidR="00FA4BF4" w:rsidRPr="00DE218A" w14:paraId="007359A2" w14:textId="77777777" w:rsidTr="009876DF">
        <w:tc>
          <w:tcPr>
            <w:tcW w:w="593" w:type="pct"/>
            <w:shd w:val="clear" w:color="auto" w:fill="auto"/>
          </w:tcPr>
          <w:p w14:paraId="78F88A2B" w14:textId="1C7AC84B" w:rsidR="009668D7" w:rsidRPr="00A65625" w:rsidRDefault="009668D7" w:rsidP="004D1B56">
            <w:pPr>
              <w:pStyle w:val="BodyText"/>
              <w:ind w:left="203"/>
              <w:rPr>
                <w:b/>
                <w:color w:val="auto"/>
                <w:sz w:val="20"/>
                <w:szCs w:val="20"/>
              </w:rPr>
            </w:pPr>
            <w:r w:rsidRPr="00A65625">
              <w:rPr>
                <w:b/>
                <w:color w:val="auto"/>
                <w:sz w:val="20"/>
                <w:szCs w:val="20"/>
              </w:rPr>
              <w:t>INF</w:t>
            </w:r>
            <w:r w:rsidR="00153EF0" w:rsidRPr="00A65625">
              <w:rPr>
                <w:b/>
                <w:color w:val="auto"/>
                <w:sz w:val="20"/>
                <w:szCs w:val="20"/>
              </w:rPr>
              <w:t>3</w:t>
            </w:r>
          </w:p>
        </w:tc>
        <w:tc>
          <w:tcPr>
            <w:tcW w:w="1247" w:type="pct"/>
            <w:shd w:val="clear" w:color="auto" w:fill="auto"/>
          </w:tcPr>
          <w:p w14:paraId="71D97EC4" w14:textId="217915BF" w:rsidR="009668D7" w:rsidRPr="00A65625" w:rsidRDefault="009668D7" w:rsidP="00F57156">
            <w:pPr>
              <w:pStyle w:val="BodyText"/>
              <w:ind w:left="340"/>
              <w:rPr>
                <w:color w:val="auto"/>
                <w:sz w:val="20"/>
                <w:szCs w:val="20"/>
              </w:rPr>
            </w:pPr>
            <w:r w:rsidRPr="00A65625">
              <w:rPr>
                <w:color w:val="auto"/>
                <w:sz w:val="20"/>
                <w:szCs w:val="20"/>
              </w:rPr>
              <w:t xml:space="preserve">Trial sensors and AI technology at key sites to support identification of problem litter types and targeted maintenance, compliance and education </w:t>
            </w:r>
            <w:r w:rsidR="00E83568" w:rsidRPr="00A65625">
              <w:rPr>
                <w:color w:val="auto"/>
                <w:sz w:val="20"/>
                <w:szCs w:val="20"/>
              </w:rPr>
              <w:t>opportunities.</w:t>
            </w:r>
          </w:p>
        </w:tc>
        <w:tc>
          <w:tcPr>
            <w:tcW w:w="693" w:type="pct"/>
            <w:shd w:val="clear" w:color="auto" w:fill="auto"/>
          </w:tcPr>
          <w:p w14:paraId="3FE11BD1" w14:textId="77777777" w:rsidR="009668D7" w:rsidRPr="00A65625" w:rsidRDefault="009668D7" w:rsidP="00F57156">
            <w:pPr>
              <w:pStyle w:val="BodyText"/>
              <w:ind w:left="165"/>
              <w:rPr>
                <w:color w:val="auto"/>
                <w:sz w:val="18"/>
                <w:szCs w:val="20"/>
              </w:rPr>
            </w:pPr>
            <w:r w:rsidRPr="00A65625">
              <w:rPr>
                <w:color w:val="auto"/>
                <w:sz w:val="18"/>
                <w:szCs w:val="20"/>
              </w:rPr>
              <w:t>Melbourne Water</w:t>
            </w:r>
          </w:p>
        </w:tc>
        <w:tc>
          <w:tcPr>
            <w:tcW w:w="595" w:type="pct"/>
            <w:shd w:val="clear" w:color="auto" w:fill="auto"/>
          </w:tcPr>
          <w:p w14:paraId="39F4E915" w14:textId="77777777" w:rsidR="009668D7" w:rsidRPr="00A65625" w:rsidRDefault="009668D7" w:rsidP="00F57156">
            <w:pPr>
              <w:pStyle w:val="BodyText"/>
              <w:ind w:left="164"/>
              <w:rPr>
                <w:color w:val="auto"/>
                <w:sz w:val="18"/>
                <w:szCs w:val="20"/>
              </w:rPr>
            </w:pPr>
            <w:r w:rsidRPr="00A65625">
              <w:rPr>
                <w:color w:val="auto"/>
                <w:sz w:val="18"/>
                <w:szCs w:val="20"/>
              </w:rPr>
              <w:t>Council partners and EPA</w:t>
            </w:r>
          </w:p>
        </w:tc>
        <w:tc>
          <w:tcPr>
            <w:tcW w:w="1170" w:type="pct"/>
            <w:shd w:val="clear" w:color="auto" w:fill="auto"/>
          </w:tcPr>
          <w:p w14:paraId="039EA166" w14:textId="77777777" w:rsidR="009668D7" w:rsidRPr="00A65625" w:rsidRDefault="009668D7" w:rsidP="00F57156">
            <w:pPr>
              <w:pStyle w:val="BodyText"/>
              <w:ind w:left="152"/>
              <w:rPr>
                <w:color w:val="auto"/>
                <w:sz w:val="20"/>
                <w:szCs w:val="20"/>
              </w:rPr>
            </w:pPr>
            <w:r w:rsidRPr="00A65625">
              <w:rPr>
                <w:color w:val="auto"/>
                <w:sz w:val="20"/>
                <w:szCs w:val="20"/>
              </w:rPr>
              <w:t>Implementation = $-$$</w:t>
            </w:r>
          </w:p>
          <w:p w14:paraId="77A28691" w14:textId="3A4854D8" w:rsidR="009668D7" w:rsidRPr="00A65625" w:rsidRDefault="009668D7" w:rsidP="00F57156">
            <w:pPr>
              <w:pStyle w:val="BodyText"/>
              <w:ind w:left="152"/>
              <w:rPr>
                <w:color w:val="auto"/>
                <w:sz w:val="20"/>
                <w:szCs w:val="20"/>
              </w:rPr>
            </w:pPr>
            <w:r w:rsidRPr="00A65625">
              <w:rPr>
                <w:color w:val="auto"/>
                <w:sz w:val="20"/>
                <w:szCs w:val="20"/>
              </w:rPr>
              <w:t>Ongoing servicing and data analysis = $</w:t>
            </w:r>
          </w:p>
        </w:tc>
        <w:tc>
          <w:tcPr>
            <w:tcW w:w="702" w:type="pct"/>
            <w:shd w:val="clear" w:color="auto" w:fill="auto"/>
          </w:tcPr>
          <w:p w14:paraId="31115194" w14:textId="77777777" w:rsidR="009668D7" w:rsidRPr="00A65625" w:rsidRDefault="009668D7" w:rsidP="00271B81">
            <w:pPr>
              <w:pStyle w:val="BodyText"/>
              <w:ind w:left="194"/>
              <w:rPr>
                <w:color w:val="auto"/>
                <w:sz w:val="20"/>
                <w:szCs w:val="20"/>
              </w:rPr>
            </w:pPr>
            <w:r w:rsidRPr="00A65625">
              <w:rPr>
                <w:color w:val="auto"/>
                <w:sz w:val="20"/>
                <w:szCs w:val="20"/>
              </w:rPr>
              <w:t>Outcome 4; Outcome 6</w:t>
            </w:r>
          </w:p>
        </w:tc>
      </w:tr>
      <w:tr w:rsidR="004D1B56" w:rsidRPr="0084005B" w14:paraId="429974BE" w14:textId="77777777" w:rsidTr="009876DF">
        <w:trPr>
          <w:cnfStyle w:val="000000010000" w:firstRow="0" w:lastRow="0" w:firstColumn="0" w:lastColumn="0" w:oddVBand="0" w:evenVBand="0" w:oddHBand="0" w:evenHBand="1" w:firstRowFirstColumn="0" w:firstRowLastColumn="0" w:lastRowFirstColumn="0" w:lastRowLastColumn="0"/>
        </w:trPr>
        <w:tc>
          <w:tcPr>
            <w:tcW w:w="593" w:type="pct"/>
            <w:shd w:val="clear" w:color="auto" w:fill="auto"/>
          </w:tcPr>
          <w:p w14:paraId="50BD792F" w14:textId="1217A8DE" w:rsidR="009668D7" w:rsidRPr="00A65625" w:rsidRDefault="009668D7" w:rsidP="004D1B56">
            <w:pPr>
              <w:pStyle w:val="BodyText"/>
              <w:ind w:left="203"/>
              <w:rPr>
                <w:b/>
                <w:color w:val="auto"/>
                <w:sz w:val="20"/>
                <w:szCs w:val="20"/>
              </w:rPr>
            </w:pPr>
            <w:r w:rsidRPr="00A65625">
              <w:rPr>
                <w:b/>
                <w:color w:val="auto"/>
                <w:sz w:val="20"/>
                <w:szCs w:val="20"/>
              </w:rPr>
              <w:t>MAIN1</w:t>
            </w:r>
          </w:p>
        </w:tc>
        <w:tc>
          <w:tcPr>
            <w:tcW w:w="1247" w:type="pct"/>
            <w:shd w:val="clear" w:color="auto" w:fill="auto"/>
          </w:tcPr>
          <w:p w14:paraId="0FDED040" w14:textId="35646832" w:rsidR="009668D7" w:rsidRPr="00A65625" w:rsidRDefault="009668D7" w:rsidP="00F57156">
            <w:pPr>
              <w:pStyle w:val="BodyText"/>
              <w:ind w:left="340"/>
              <w:rPr>
                <w:color w:val="auto"/>
                <w:sz w:val="20"/>
                <w:szCs w:val="20"/>
              </w:rPr>
            </w:pPr>
            <w:r w:rsidRPr="00A65625">
              <w:rPr>
                <w:color w:val="auto"/>
                <w:sz w:val="20"/>
                <w:szCs w:val="20"/>
              </w:rPr>
              <w:t>Align on priority amenity sites and level of service for amenity outcomes at those sites</w:t>
            </w:r>
            <w:r w:rsidR="00E83568" w:rsidRPr="00A65625">
              <w:rPr>
                <w:color w:val="auto"/>
                <w:sz w:val="20"/>
                <w:szCs w:val="20"/>
              </w:rPr>
              <w:t>.</w:t>
            </w:r>
          </w:p>
        </w:tc>
        <w:tc>
          <w:tcPr>
            <w:tcW w:w="693" w:type="pct"/>
            <w:shd w:val="clear" w:color="auto" w:fill="auto"/>
          </w:tcPr>
          <w:p w14:paraId="71E7E85C" w14:textId="25F5B7DF" w:rsidR="009668D7" w:rsidRPr="00A65625" w:rsidRDefault="009668D7" w:rsidP="00F57156">
            <w:pPr>
              <w:pStyle w:val="BodyText"/>
              <w:ind w:left="165"/>
              <w:rPr>
                <w:color w:val="auto"/>
                <w:sz w:val="18"/>
                <w:szCs w:val="20"/>
              </w:rPr>
            </w:pPr>
            <w:r w:rsidRPr="00A65625">
              <w:rPr>
                <w:color w:val="auto"/>
                <w:sz w:val="18"/>
                <w:szCs w:val="20"/>
              </w:rPr>
              <w:t>Melbourne Water with Parks Victoria and each council partner</w:t>
            </w:r>
          </w:p>
        </w:tc>
        <w:tc>
          <w:tcPr>
            <w:tcW w:w="595" w:type="pct"/>
            <w:shd w:val="clear" w:color="auto" w:fill="auto"/>
          </w:tcPr>
          <w:p w14:paraId="68CA0BB4" w14:textId="5582C842" w:rsidR="009668D7" w:rsidRPr="00A65625" w:rsidRDefault="009668D7" w:rsidP="00F57156">
            <w:pPr>
              <w:pStyle w:val="BodyText"/>
              <w:ind w:left="164"/>
              <w:rPr>
                <w:color w:val="auto"/>
                <w:sz w:val="18"/>
                <w:szCs w:val="20"/>
              </w:rPr>
            </w:pPr>
            <w:r w:rsidRPr="00A65625">
              <w:rPr>
                <w:color w:val="auto"/>
                <w:sz w:val="18"/>
                <w:szCs w:val="20"/>
              </w:rPr>
              <w:t>N/A</w:t>
            </w:r>
          </w:p>
        </w:tc>
        <w:tc>
          <w:tcPr>
            <w:tcW w:w="1170" w:type="pct"/>
            <w:shd w:val="clear" w:color="auto" w:fill="auto"/>
          </w:tcPr>
          <w:p w14:paraId="0A24D624" w14:textId="5A12AA73" w:rsidR="009668D7" w:rsidRPr="00A65625" w:rsidRDefault="009668D7" w:rsidP="00F57156">
            <w:pPr>
              <w:pStyle w:val="BodyText"/>
              <w:ind w:left="152"/>
              <w:rPr>
                <w:color w:val="auto"/>
                <w:sz w:val="20"/>
                <w:szCs w:val="20"/>
              </w:rPr>
            </w:pPr>
            <w:r w:rsidRPr="00A65625">
              <w:rPr>
                <w:color w:val="auto"/>
                <w:sz w:val="20"/>
                <w:szCs w:val="20"/>
              </w:rPr>
              <w:t>Business As Usual</w:t>
            </w:r>
          </w:p>
        </w:tc>
        <w:tc>
          <w:tcPr>
            <w:tcW w:w="702" w:type="pct"/>
            <w:shd w:val="clear" w:color="auto" w:fill="auto"/>
          </w:tcPr>
          <w:p w14:paraId="4237D3B5" w14:textId="58F0C0F0" w:rsidR="009668D7" w:rsidRPr="00A65625" w:rsidRDefault="009668D7" w:rsidP="00271B81">
            <w:pPr>
              <w:pStyle w:val="BodyText"/>
              <w:ind w:left="194"/>
              <w:rPr>
                <w:color w:val="auto"/>
                <w:sz w:val="20"/>
                <w:szCs w:val="20"/>
              </w:rPr>
            </w:pPr>
            <w:bookmarkStart w:id="18" w:name="_Hlk144999271"/>
            <w:r w:rsidRPr="00A65625">
              <w:rPr>
                <w:color w:val="auto"/>
                <w:sz w:val="20"/>
                <w:szCs w:val="20"/>
              </w:rPr>
              <w:t>Outcome 2; Outcome 4; Outcome 6</w:t>
            </w:r>
            <w:bookmarkEnd w:id="18"/>
          </w:p>
        </w:tc>
      </w:tr>
      <w:tr w:rsidR="00FA4BF4" w:rsidRPr="0084005B" w14:paraId="4618C4FD" w14:textId="77777777" w:rsidTr="009876DF">
        <w:tc>
          <w:tcPr>
            <w:tcW w:w="593" w:type="pct"/>
            <w:shd w:val="clear" w:color="auto" w:fill="auto"/>
          </w:tcPr>
          <w:p w14:paraId="42B33F78" w14:textId="5B8FCEF0" w:rsidR="009668D7" w:rsidRPr="00A65625" w:rsidRDefault="009668D7" w:rsidP="004D1B56">
            <w:pPr>
              <w:pStyle w:val="BodyText"/>
              <w:ind w:left="203"/>
              <w:rPr>
                <w:b/>
                <w:color w:val="auto"/>
                <w:sz w:val="20"/>
                <w:szCs w:val="20"/>
              </w:rPr>
            </w:pPr>
            <w:r w:rsidRPr="00A65625">
              <w:rPr>
                <w:b/>
                <w:color w:val="auto"/>
                <w:sz w:val="20"/>
                <w:szCs w:val="20"/>
              </w:rPr>
              <w:t>COMM1</w:t>
            </w:r>
          </w:p>
        </w:tc>
        <w:tc>
          <w:tcPr>
            <w:tcW w:w="1247" w:type="pct"/>
            <w:shd w:val="clear" w:color="auto" w:fill="auto"/>
          </w:tcPr>
          <w:p w14:paraId="7196C0BF" w14:textId="5BCDD850" w:rsidR="009668D7" w:rsidRPr="00A65625" w:rsidRDefault="00F11E26" w:rsidP="00F57156">
            <w:pPr>
              <w:pStyle w:val="BodyText"/>
              <w:ind w:left="340"/>
              <w:rPr>
                <w:color w:val="auto"/>
                <w:sz w:val="20"/>
                <w:szCs w:val="20"/>
              </w:rPr>
            </w:pPr>
            <w:r w:rsidRPr="00A65625">
              <w:rPr>
                <w:color w:val="auto"/>
                <w:sz w:val="20"/>
                <w:szCs w:val="20"/>
                <w:lang w:val="en-US"/>
              </w:rPr>
              <w:t xml:space="preserve">Align on communications approaches and develop a shared </w:t>
            </w:r>
            <w:r w:rsidR="00E83568" w:rsidRPr="00A65625">
              <w:rPr>
                <w:color w:val="auto"/>
                <w:sz w:val="20"/>
                <w:szCs w:val="20"/>
                <w:lang w:val="en-US"/>
              </w:rPr>
              <w:t xml:space="preserve">litter prevention </w:t>
            </w:r>
            <w:r w:rsidRPr="00A65625">
              <w:rPr>
                <w:color w:val="auto"/>
                <w:sz w:val="20"/>
                <w:szCs w:val="20"/>
                <w:lang w:val="en-US"/>
              </w:rPr>
              <w:t xml:space="preserve">campaign, based on </w:t>
            </w:r>
            <w:r w:rsidR="00E83568" w:rsidRPr="00A65625">
              <w:rPr>
                <w:color w:val="auto"/>
                <w:sz w:val="20"/>
                <w:szCs w:val="20"/>
                <w:lang w:val="en-US"/>
              </w:rPr>
              <w:t xml:space="preserve">research and </w:t>
            </w:r>
            <w:r w:rsidRPr="00A65625">
              <w:rPr>
                <w:color w:val="auto"/>
                <w:sz w:val="20"/>
                <w:szCs w:val="20"/>
                <w:lang w:val="en-US"/>
              </w:rPr>
              <w:t>best practice</w:t>
            </w:r>
            <w:r w:rsidR="00E83568" w:rsidRPr="00A65625">
              <w:rPr>
                <w:color w:val="auto"/>
                <w:sz w:val="20"/>
                <w:szCs w:val="20"/>
                <w:lang w:val="en-US"/>
              </w:rPr>
              <w:t>.</w:t>
            </w:r>
            <w:r w:rsidRPr="00A65625">
              <w:rPr>
                <w:color w:val="auto"/>
                <w:sz w:val="20"/>
                <w:szCs w:val="20"/>
                <w:lang w:val="en-US"/>
              </w:rPr>
              <w:t xml:space="preserve"> </w:t>
            </w:r>
          </w:p>
        </w:tc>
        <w:tc>
          <w:tcPr>
            <w:tcW w:w="693" w:type="pct"/>
            <w:shd w:val="clear" w:color="auto" w:fill="auto"/>
          </w:tcPr>
          <w:p w14:paraId="3F6D5DA4" w14:textId="484411CD" w:rsidR="009668D7" w:rsidRPr="00A65625" w:rsidRDefault="00E83568" w:rsidP="00F57156">
            <w:pPr>
              <w:pStyle w:val="BodyText"/>
              <w:ind w:left="165"/>
              <w:rPr>
                <w:color w:val="auto"/>
                <w:sz w:val="18"/>
                <w:szCs w:val="20"/>
              </w:rPr>
            </w:pPr>
            <w:r w:rsidRPr="00A65625">
              <w:rPr>
                <w:color w:val="auto"/>
                <w:sz w:val="18"/>
                <w:szCs w:val="20"/>
              </w:rPr>
              <w:t>All partners</w:t>
            </w:r>
          </w:p>
        </w:tc>
        <w:tc>
          <w:tcPr>
            <w:tcW w:w="595" w:type="pct"/>
            <w:shd w:val="clear" w:color="auto" w:fill="auto"/>
          </w:tcPr>
          <w:p w14:paraId="61AE38F7" w14:textId="0F89ABC5" w:rsidR="009668D7" w:rsidRPr="00A65625" w:rsidRDefault="00E83568" w:rsidP="00F57156">
            <w:pPr>
              <w:pStyle w:val="BodyText"/>
              <w:ind w:left="164"/>
              <w:rPr>
                <w:color w:val="auto"/>
                <w:sz w:val="18"/>
                <w:szCs w:val="20"/>
              </w:rPr>
            </w:pPr>
            <w:r w:rsidRPr="00A65625">
              <w:rPr>
                <w:color w:val="auto"/>
                <w:sz w:val="18"/>
                <w:szCs w:val="20"/>
              </w:rPr>
              <w:t>N/A</w:t>
            </w:r>
          </w:p>
        </w:tc>
        <w:tc>
          <w:tcPr>
            <w:tcW w:w="1170" w:type="pct"/>
            <w:shd w:val="clear" w:color="auto" w:fill="auto"/>
          </w:tcPr>
          <w:p w14:paraId="7BF9562A" w14:textId="681730C0" w:rsidR="009668D7" w:rsidRPr="00A65625" w:rsidRDefault="009668D7" w:rsidP="00F57156">
            <w:pPr>
              <w:pStyle w:val="BodyText"/>
              <w:ind w:left="152"/>
              <w:rPr>
                <w:color w:val="auto"/>
                <w:sz w:val="20"/>
                <w:szCs w:val="20"/>
              </w:rPr>
            </w:pPr>
            <w:r w:rsidRPr="00A65625">
              <w:rPr>
                <w:color w:val="auto"/>
                <w:sz w:val="20"/>
                <w:szCs w:val="20"/>
              </w:rPr>
              <w:t>A</w:t>
            </w:r>
            <w:r w:rsidR="00E83568" w:rsidRPr="00A65625">
              <w:rPr>
                <w:color w:val="auto"/>
                <w:sz w:val="20"/>
                <w:szCs w:val="20"/>
              </w:rPr>
              <w:t>lignment of approaches</w:t>
            </w:r>
            <w:r w:rsidRPr="00A65625">
              <w:rPr>
                <w:color w:val="auto"/>
                <w:sz w:val="20"/>
                <w:szCs w:val="20"/>
              </w:rPr>
              <w:t xml:space="preserve"> = BAU</w:t>
            </w:r>
          </w:p>
          <w:p w14:paraId="276B8AA9" w14:textId="451C5D1C" w:rsidR="009668D7" w:rsidRPr="00A65625" w:rsidRDefault="009668D7" w:rsidP="00F57156">
            <w:pPr>
              <w:pStyle w:val="BodyText"/>
              <w:ind w:left="152"/>
              <w:rPr>
                <w:color w:val="auto"/>
                <w:sz w:val="20"/>
                <w:szCs w:val="20"/>
              </w:rPr>
            </w:pPr>
            <w:r w:rsidRPr="00A65625">
              <w:rPr>
                <w:color w:val="auto"/>
                <w:sz w:val="20"/>
                <w:szCs w:val="20"/>
              </w:rPr>
              <w:t xml:space="preserve">Campaign development = </w:t>
            </w:r>
            <w:r w:rsidR="00F11E26" w:rsidRPr="00A65625">
              <w:rPr>
                <w:color w:val="auto"/>
                <w:sz w:val="20"/>
                <w:szCs w:val="20"/>
              </w:rPr>
              <w:t>$-</w:t>
            </w:r>
            <w:r w:rsidRPr="00A65625">
              <w:rPr>
                <w:color w:val="auto"/>
                <w:sz w:val="20"/>
                <w:szCs w:val="20"/>
              </w:rPr>
              <w:t>$$</w:t>
            </w:r>
          </w:p>
        </w:tc>
        <w:tc>
          <w:tcPr>
            <w:tcW w:w="702" w:type="pct"/>
            <w:shd w:val="clear" w:color="auto" w:fill="auto"/>
          </w:tcPr>
          <w:p w14:paraId="63B3438B" w14:textId="1FDC6174" w:rsidR="009668D7" w:rsidRPr="00A65625" w:rsidRDefault="009668D7" w:rsidP="00271B81">
            <w:pPr>
              <w:pStyle w:val="BodyText"/>
              <w:ind w:left="194"/>
              <w:rPr>
                <w:color w:val="auto"/>
                <w:sz w:val="20"/>
                <w:szCs w:val="20"/>
              </w:rPr>
            </w:pPr>
            <w:r w:rsidRPr="00A65625">
              <w:rPr>
                <w:color w:val="auto"/>
                <w:sz w:val="20"/>
                <w:szCs w:val="20"/>
              </w:rPr>
              <w:t>Outcome 1; Outcome 7</w:t>
            </w:r>
          </w:p>
        </w:tc>
      </w:tr>
      <w:tr w:rsidR="004D1B56" w:rsidRPr="0084005B" w14:paraId="3D8B0169" w14:textId="77777777" w:rsidTr="009876DF">
        <w:trPr>
          <w:cnfStyle w:val="000000010000" w:firstRow="0" w:lastRow="0" w:firstColumn="0" w:lastColumn="0" w:oddVBand="0" w:evenVBand="0" w:oddHBand="0" w:evenHBand="1" w:firstRowFirstColumn="0" w:firstRowLastColumn="0" w:lastRowFirstColumn="0" w:lastRowLastColumn="0"/>
        </w:trPr>
        <w:tc>
          <w:tcPr>
            <w:tcW w:w="593" w:type="pct"/>
            <w:shd w:val="clear" w:color="auto" w:fill="auto"/>
          </w:tcPr>
          <w:p w14:paraId="3CE7CCFF" w14:textId="01FFEAED" w:rsidR="009668D7" w:rsidRPr="00A65625" w:rsidRDefault="009668D7" w:rsidP="004D1B56">
            <w:pPr>
              <w:pStyle w:val="BodyText"/>
              <w:ind w:left="203"/>
              <w:rPr>
                <w:b/>
                <w:color w:val="auto"/>
                <w:sz w:val="20"/>
                <w:szCs w:val="20"/>
              </w:rPr>
            </w:pPr>
            <w:r w:rsidRPr="00A65625">
              <w:rPr>
                <w:b/>
                <w:color w:val="auto"/>
                <w:sz w:val="20"/>
                <w:szCs w:val="20"/>
              </w:rPr>
              <w:lastRenderedPageBreak/>
              <w:t>COMM2</w:t>
            </w:r>
          </w:p>
        </w:tc>
        <w:tc>
          <w:tcPr>
            <w:tcW w:w="1247" w:type="pct"/>
            <w:shd w:val="clear" w:color="auto" w:fill="auto"/>
          </w:tcPr>
          <w:p w14:paraId="23B025A9" w14:textId="736B5E36" w:rsidR="009668D7" w:rsidRPr="00A65625" w:rsidRDefault="009668D7" w:rsidP="00F57156">
            <w:pPr>
              <w:pStyle w:val="BodyText"/>
              <w:ind w:left="340"/>
              <w:rPr>
                <w:color w:val="auto"/>
                <w:sz w:val="20"/>
                <w:szCs w:val="20"/>
              </w:rPr>
            </w:pPr>
            <w:r w:rsidRPr="00A65625">
              <w:rPr>
                <w:color w:val="auto"/>
                <w:sz w:val="20"/>
                <w:szCs w:val="20"/>
              </w:rPr>
              <w:t>Implement shared comm</w:t>
            </w:r>
            <w:r w:rsidR="00F11E26" w:rsidRPr="00A65625">
              <w:rPr>
                <w:color w:val="auto"/>
                <w:sz w:val="20"/>
                <w:szCs w:val="20"/>
              </w:rPr>
              <w:t>unication</w:t>
            </w:r>
            <w:r w:rsidRPr="00A65625">
              <w:rPr>
                <w:color w:val="auto"/>
                <w:sz w:val="20"/>
                <w:szCs w:val="20"/>
              </w:rPr>
              <w:t>s campaign.</w:t>
            </w:r>
          </w:p>
        </w:tc>
        <w:tc>
          <w:tcPr>
            <w:tcW w:w="693" w:type="pct"/>
            <w:shd w:val="clear" w:color="auto" w:fill="auto"/>
          </w:tcPr>
          <w:p w14:paraId="37A181C3" w14:textId="6CF56007" w:rsidR="009668D7" w:rsidRPr="00A65625" w:rsidRDefault="009668D7" w:rsidP="00F57156">
            <w:pPr>
              <w:pStyle w:val="BodyText"/>
              <w:ind w:left="165"/>
              <w:rPr>
                <w:color w:val="auto"/>
                <w:sz w:val="18"/>
                <w:szCs w:val="20"/>
              </w:rPr>
            </w:pPr>
            <w:r w:rsidRPr="00A65625">
              <w:rPr>
                <w:color w:val="auto"/>
                <w:sz w:val="18"/>
                <w:szCs w:val="20"/>
              </w:rPr>
              <w:t>All partners</w:t>
            </w:r>
          </w:p>
        </w:tc>
        <w:tc>
          <w:tcPr>
            <w:tcW w:w="595" w:type="pct"/>
            <w:shd w:val="clear" w:color="auto" w:fill="auto"/>
          </w:tcPr>
          <w:p w14:paraId="49FBE69D" w14:textId="0522DD98" w:rsidR="009668D7" w:rsidRPr="00A65625" w:rsidRDefault="009668D7" w:rsidP="00F57156">
            <w:pPr>
              <w:pStyle w:val="BodyText"/>
              <w:ind w:left="164"/>
              <w:rPr>
                <w:color w:val="auto"/>
                <w:sz w:val="18"/>
                <w:szCs w:val="20"/>
              </w:rPr>
            </w:pPr>
            <w:r w:rsidRPr="00A65625">
              <w:rPr>
                <w:color w:val="auto"/>
                <w:sz w:val="18"/>
                <w:szCs w:val="20"/>
              </w:rPr>
              <w:t>N/A</w:t>
            </w:r>
          </w:p>
        </w:tc>
        <w:tc>
          <w:tcPr>
            <w:tcW w:w="1170" w:type="pct"/>
            <w:shd w:val="clear" w:color="auto" w:fill="auto"/>
          </w:tcPr>
          <w:p w14:paraId="5FCAE788" w14:textId="32F6A3A8" w:rsidR="009668D7" w:rsidRPr="00A65625" w:rsidRDefault="009668D7" w:rsidP="00F57156">
            <w:pPr>
              <w:pStyle w:val="BodyText"/>
              <w:ind w:left="152"/>
              <w:rPr>
                <w:color w:val="auto"/>
                <w:sz w:val="20"/>
                <w:szCs w:val="20"/>
              </w:rPr>
            </w:pPr>
            <w:r w:rsidRPr="00A65625">
              <w:rPr>
                <w:color w:val="auto"/>
                <w:sz w:val="20"/>
                <w:szCs w:val="20"/>
              </w:rPr>
              <w:t>Implementation = BAU-$$</w:t>
            </w:r>
          </w:p>
        </w:tc>
        <w:tc>
          <w:tcPr>
            <w:tcW w:w="702" w:type="pct"/>
            <w:shd w:val="clear" w:color="auto" w:fill="auto"/>
          </w:tcPr>
          <w:p w14:paraId="062125BA" w14:textId="62470F73" w:rsidR="009668D7" w:rsidRPr="00A65625" w:rsidRDefault="009668D7" w:rsidP="00271B81">
            <w:pPr>
              <w:pStyle w:val="BodyText"/>
              <w:ind w:left="194"/>
              <w:rPr>
                <w:color w:val="auto"/>
                <w:sz w:val="20"/>
                <w:szCs w:val="20"/>
              </w:rPr>
            </w:pPr>
            <w:r w:rsidRPr="00A65625">
              <w:rPr>
                <w:color w:val="auto"/>
                <w:sz w:val="20"/>
                <w:szCs w:val="20"/>
              </w:rPr>
              <w:t>Outcome 1; Outcome 7</w:t>
            </w:r>
          </w:p>
        </w:tc>
      </w:tr>
      <w:tr w:rsidR="004D1B56" w:rsidRPr="0084005B" w14:paraId="7E82CD85" w14:textId="77777777" w:rsidTr="009876DF">
        <w:tc>
          <w:tcPr>
            <w:tcW w:w="593" w:type="pct"/>
            <w:shd w:val="clear" w:color="auto" w:fill="auto"/>
          </w:tcPr>
          <w:p w14:paraId="224087D0" w14:textId="4D9244AB" w:rsidR="009668D7" w:rsidRPr="00A65625" w:rsidRDefault="009668D7" w:rsidP="004D1B56">
            <w:pPr>
              <w:pStyle w:val="BodyText"/>
              <w:ind w:left="203"/>
              <w:rPr>
                <w:b/>
                <w:color w:val="auto"/>
                <w:sz w:val="20"/>
                <w:szCs w:val="20"/>
              </w:rPr>
            </w:pPr>
            <w:r w:rsidRPr="00A65625">
              <w:rPr>
                <w:b/>
                <w:color w:val="auto"/>
                <w:sz w:val="20"/>
                <w:szCs w:val="20"/>
              </w:rPr>
              <w:t>BUSN1</w:t>
            </w:r>
          </w:p>
        </w:tc>
        <w:tc>
          <w:tcPr>
            <w:tcW w:w="1247" w:type="pct"/>
            <w:shd w:val="clear" w:color="auto" w:fill="auto"/>
          </w:tcPr>
          <w:p w14:paraId="20A6E9BE" w14:textId="4615B878" w:rsidR="009668D7" w:rsidRPr="00A65625" w:rsidRDefault="00F11E26" w:rsidP="00F57156">
            <w:pPr>
              <w:pStyle w:val="BodyText"/>
              <w:ind w:left="340"/>
              <w:rPr>
                <w:color w:val="auto"/>
                <w:sz w:val="20"/>
                <w:szCs w:val="20"/>
              </w:rPr>
            </w:pPr>
            <w:r w:rsidRPr="00A65625">
              <w:rPr>
                <w:color w:val="auto"/>
                <w:sz w:val="20"/>
                <w:szCs w:val="20"/>
              </w:rPr>
              <w:t>Target commercial and trade waste compliance and education for key litter generation hotspot areas (e.g. Springvale and Dandenong Market).</w:t>
            </w:r>
          </w:p>
        </w:tc>
        <w:tc>
          <w:tcPr>
            <w:tcW w:w="693" w:type="pct"/>
            <w:shd w:val="clear" w:color="auto" w:fill="auto"/>
          </w:tcPr>
          <w:p w14:paraId="3E61D3D3" w14:textId="7D948229" w:rsidR="009668D7" w:rsidRPr="00A65625" w:rsidRDefault="009668D7" w:rsidP="00F57156">
            <w:pPr>
              <w:pStyle w:val="BodyText"/>
              <w:ind w:left="165"/>
              <w:rPr>
                <w:color w:val="auto"/>
                <w:sz w:val="18"/>
                <w:szCs w:val="20"/>
              </w:rPr>
            </w:pPr>
            <w:r w:rsidRPr="00A65625">
              <w:rPr>
                <w:color w:val="auto"/>
                <w:sz w:val="18"/>
                <w:szCs w:val="20"/>
              </w:rPr>
              <w:t>City of Greater Dandenong</w:t>
            </w:r>
            <w:r w:rsidR="00F11E26" w:rsidRPr="00A65625">
              <w:rPr>
                <w:color w:val="auto"/>
                <w:sz w:val="18"/>
                <w:szCs w:val="20"/>
              </w:rPr>
              <w:t xml:space="preserve"> and EPA</w:t>
            </w:r>
          </w:p>
        </w:tc>
        <w:tc>
          <w:tcPr>
            <w:tcW w:w="595" w:type="pct"/>
            <w:shd w:val="clear" w:color="auto" w:fill="auto"/>
          </w:tcPr>
          <w:p w14:paraId="4A08092A" w14:textId="47954050" w:rsidR="009668D7" w:rsidRPr="00A65625" w:rsidRDefault="009668D7" w:rsidP="00F57156">
            <w:pPr>
              <w:pStyle w:val="BodyText"/>
              <w:ind w:left="164"/>
              <w:rPr>
                <w:color w:val="auto"/>
                <w:sz w:val="18"/>
                <w:szCs w:val="20"/>
              </w:rPr>
            </w:pPr>
            <w:r w:rsidRPr="00A65625">
              <w:rPr>
                <w:color w:val="auto"/>
                <w:sz w:val="18"/>
                <w:szCs w:val="20"/>
              </w:rPr>
              <w:t>MW</w:t>
            </w:r>
            <w:r w:rsidR="00F11E26" w:rsidRPr="00A65625">
              <w:rPr>
                <w:color w:val="auto"/>
                <w:sz w:val="18"/>
                <w:szCs w:val="20"/>
              </w:rPr>
              <w:t xml:space="preserve"> </w:t>
            </w:r>
          </w:p>
        </w:tc>
        <w:tc>
          <w:tcPr>
            <w:tcW w:w="1170" w:type="pct"/>
            <w:shd w:val="clear" w:color="auto" w:fill="auto"/>
          </w:tcPr>
          <w:p w14:paraId="025999F1" w14:textId="77777777" w:rsidR="009668D7" w:rsidRPr="00A65625" w:rsidRDefault="009668D7" w:rsidP="00F57156">
            <w:pPr>
              <w:pStyle w:val="BodyText"/>
              <w:ind w:left="152"/>
              <w:rPr>
                <w:color w:val="auto"/>
                <w:sz w:val="20"/>
                <w:szCs w:val="20"/>
              </w:rPr>
            </w:pPr>
            <w:r w:rsidRPr="00A65625">
              <w:rPr>
                <w:color w:val="auto"/>
                <w:sz w:val="20"/>
                <w:szCs w:val="20"/>
              </w:rPr>
              <w:t>Engagement and approach development = BAU</w:t>
            </w:r>
          </w:p>
          <w:p w14:paraId="0C800964" w14:textId="5BA4238F" w:rsidR="009668D7" w:rsidRPr="00A65625" w:rsidRDefault="009668D7" w:rsidP="00F57156">
            <w:pPr>
              <w:pStyle w:val="BodyText"/>
              <w:ind w:left="152"/>
              <w:rPr>
                <w:color w:val="auto"/>
                <w:sz w:val="20"/>
                <w:szCs w:val="20"/>
              </w:rPr>
            </w:pPr>
            <w:r w:rsidRPr="00A65625">
              <w:rPr>
                <w:color w:val="auto"/>
                <w:sz w:val="20"/>
                <w:szCs w:val="20"/>
              </w:rPr>
              <w:t xml:space="preserve">Additional people resourcing / collateral = </w:t>
            </w:r>
            <w:r w:rsidR="00E83568" w:rsidRPr="00A65625">
              <w:rPr>
                <w:color w:val="auto"/>
                <w:sz w:val="20"/>
                <w:szCs w:val="20"/>
              </w:rPr>
              <w:t>$-</w:t>
            </w:r>
            <w:r w:rsidRPr="00A65625">
              <w:rPr>
                <w:color w:val="auto"/>
                <w:sz w:val="20"/>
                <w:szCs w:val="20"/>
              </w:rPr>
              <w:t>$$</w:t>
            </w:r>
          </w:p>
        </w:tc>
        <w:tc>
          <w:tcPr>
            <w:tcW w:w="702" w:type="pct"/>
            <w:shd w:val="clear" w:color="auto" w:fill="auto"/>
          </w:tcPr>
          <w:p w14:paraId="26F4ECA3" w14:textId="0BB86042" w:rsidR="009668D7" w:rsidRPr="00A65625" w:rsidRDefault="009668D7" w:rsidP="00271B81">
            <w:pPr>
              <w:pStyle w:val="BodyText"/>
              <w:ind w:left="194"/>
              <w:rPr>
                <w:color w:val="auto"/>
                <w:sz w:val="20"/>
                <w:szCs w:val="20"/>
              </w:rPr>
            </w:pPr>
            <w:r w:rsidRPr="00A65625">
              <w:rPr>
                <w:color w:val="auto"/>
                <w:sz w:val="20"/>
                <w:szCs w:val="20"/>
              </w:rPr>
              <w:t>Outcome 1; Outcome 7</w:t>
            </w:r>
          </w:p>
        </w:tc>
      </w:tr>
      <w:tr w:rsidR="0051352E" w:rsidRPr="00763EDF" w14:paraId="681EB080" w14:textId="77777777" w:rsidTr="009876DF">
        <w:trPr>
          <w:cnfStyle w:val="000000010000" w:firstRow="0" w:lastRow="0" w:firstColumn="0" w:lastColumn="0" w:oddVBand="0" w:evenVBand="0" w:oddHBand="0" w:evenHBand="1" w:firstRowFirstColumn="0" w:firstRowLastColumn="0" w:lastRowFirstColumn="0" w:lastRowLastColumn="0"/>
        </w:trPr>
        <w:tc>
          <w:tcPr>
            <w:tcW w:w="593" w:type="pct"/>
            <w:shd w:val="clear" w:color="auto" w:fill="auto"/>
          </w:tcPr>
          <w:p w14:paraId="65D789E2" w14:textId="77777777" w:rsidR="009668D7" w:rsidRPr="00A65625" w:rsidRDefault="009668D7" w:rsidP="004D1B56">
            <w:pPr>
              <w:pStyle w:val="BodyText"/>
              <w:ind w:left="203"/>
              <w:rPr>
                <w:b/>
                <w:color w:val="auto"/>
                <w:sz w:val="20"/>
                <w:szCs w:val="20"/>
              </w:rPr>
            </w:pPr>
            <w:r w:rsidRPr="00A65625">
              <w:rPr>
                <w:b/>
                <w:color w:val="auto"/>
                <w:sz w:val="20"/>
                <w:szCs w:val="20"/>
              </w:rPr>
              <w:t>STDA1</w:t>
            </w:r>
          </w:p>
        </w:tc>
        <w:tc>
          <w:tcPr>
            <w:tcW w:w="1247" w:type="pct"/>
            <w:shd w:val="clear" w:color="auto" w:fill="auto"/>
          </w:tcPr>
          <w:p w14:paraId="18D184D0" w14:textId="0593AD71" w:rsidR="009668D7" w:rsidRPr="00A65625" w:rsidRDefault="00F11E26" w:rsidP="00F57156">
            <w:pPr>
              <w:pStyle w:val="BodyText"/>
              <w:ind w:left="340"/>
              <w:rPr>
                <w:color w:val="auto"/>
                <w:sz w:val="20"/>
                <w:szCs w:val="20"/>
              </w:rPr>
            </w:pPr>
            <w:bookmarkStart w:id="19" w:name="_Hlk145057880"/>
            <w:r w:rsidRPr="00A65625">
              <w:rPr>
                <w:color w:val="auto"/>
                <w:sz w:val="20"/>
                <w:szCs w:val="20"/>
              </w:rPr>
              <w:t>Manage governance o</w:t>
            </w:r>
            <w:r w:rsidR="009668D7" w:rsidRPr="00A65625">
              <w:rPr>
                <w:color w:val="auto"/>
                <w:sz w:val="20"/>
                <w:szCs w:val="20"/>
              </w:rPr>
              <w:t>f this Action Plan</w:t>
            </w:r>
            <w:r w:rsidRPr="00A65625">
              <w:rPr>
                <w:color w:val="auto"/>
                <w:sz w:val="20"/>
                <w:szCs w:val="20"/>
              </w:rPr>
              <w:t>, including regularly convening an Implementation Working Group, developing a rolling financial plan and implementation timeline</w:t>
            </w:r>
            <w:r w:rsidR="009668D7" w:rsidRPr="00A65625">
              <w:rPr>
                <w:color w:val="auto"/>
                <w:sz w:val="20"/>
                <w:szCs w:val="20"/>
              </w:rPr>
              <w:t>.</w:t>
            </w:r>
            <w:bookmarkEnd w:id="19"/>
          </w:p>
        </w:tc>
        <w:tc>
          <w:tcPr>
            <w:tcW w:w="693" w:type="pct"/>
            <w:shd w:val="clear" w:color="auto" w:fill="auto"/>
          </w:tcPr>
          <w:p w14:paraId="38E0CDA5" w14:textId="7D7C4460" w:rsidR="009668D7" w:rsidRPr="00A65625" w:rsidRDefault="009668D7" w:rsidP="00F57156">
            <w:pPr>
              <w:pStyle w:val="BodyText"/>
              <w:ind w:left="165"/>
              <w:rPr>
                <w:color w:val="auto"/>
                <w:sz w:val="18"/>
                <w:szCs w:val="20"/>
              </w:rPr>
            </w:pPr>
            <w:r w:rsidRPr="00A65625">
              <w:rPr>
                <w:color w:val="auto"/>
                <w:sz w:val="18"/>
                <w:szCs w:val="20"/>
              </w:rPr>
              <w:t>Melbourne Water</w:t>
            </w:r>
          </w:p>
        </w:tc>
        <w:tc>
          <w:tcPr>
            <w:tcW w:w="595" w:type="pct"/>
            <w:shd w:val="clear" w:color="auto" w:fill="auto"/>
          </w:tcPr>
          <w:p w14:paraId="233E019E" w14:textId="77777777" w:rsidR="009668D7" w:rsidRPr="00A65625" w:rsidRDefault="009668D7" w:rsidP="00F57156">
            <w:pPr>
              <w:pStyle w:val="BodyText"/>
              <w:ind w:left="164"/>
              <w:rPr>
                <w:color w:val="auto"/>
                <w:sz w:val="18"/>
                <w:szCs w:val="20"/>
              </w:rPr>
            </w:pPr>
            <w:r w:rsidRPr="00A65625">
              <w:rPr>
                <w:color w:val="auto"/>
                <w:sz w:val="18"/>
                <w:szCs w:val="20"/>
              </w:rPr>
              <w:t>All other partners</w:t>
            </w:r>
          </w:p>
        </w:tc>
        <w:tc>
          <w:tcPr>
            <w:tcW w:w="1170" w:type="pct"/>
            <w:shd w:val="clear" w:color="auto" w:fill="auto"/>
          </w:tcPr>
          <w:p w14:paraId="13389C33" w14:textId="77777777" w:rsidR="009668D7" w:rsidRPr="00A65625" w:rsidRDefault="009668D7" w:rsidP="00F57156">
            <w:pPr>
              <w:pStyle w:val="BodyText"/>
              <w:ind w:left="152"/>
              <w:rPr>
                <w:color w:val="auto"/>
                <w:sz w:val="20"/>
                <w:szCs w:val="20"/>
              </w:rPr>
            </w:pPr>
            <w:r w:rsidRPr="00A65625">
              <w:rPr>
                <w:color w:val="auto"/>
                <w:sz w:val="20"/>
                <w:szCs w:val="20"/>
              </w:rPr>
              <w:t>BAU</w:t>
            </w:r>
          </w:p>
        </w:tc>
        <w:tc>
          <w:tcPr>
            <w:tcW w:w="702" w:type="pct"/>
            <w:shd w:val="clear" w:color="auto" w:fill="auto"/>
          </w:tcPr>
          <w:p w14:paraId="7DCD0D4A" w14:textId="57C518FA" w:rsidR="009668D7" w:rsidRPr="00A65625" w:rsidRDefault="009668D7" w:rsidP="00271B81">
            <w:pPr>
              <w:pStyle w:val="BodyText"/>
              <w:ind w:left="194"/>
              <w:rPr>
                <w:color w:val="auto"/>
                <w:sz w:val="20"/>
                <w:szCs w:val="20"/>
              </w:rPr>
            </w:pPr>
            <w:r w:rsidRPr="00A65625">
              <w:rPr>
                <w:color w:val="auto"/>
                <w:sz w:val="20"/>
                <w:szCs w:val="20"/>
              </w:rPr>
              <w:t>Outcome 4; Outcome 6</w:t>
            </w:r>
          </w:p>
        </w:tc>
      </w:tr>
      <w:tr w:rsidR="004D1B56" w:rsidRPr="00763EDF" w14:paraId="4536ADB3" w14:textId="77777777" w:rsidTr="009876DF">
        <w:tc>
          <w:tcPr>
            <w:tcW w:w="593" w:type="pct"/>
            <w:shd w:val="clear" w:color="auto" w:fill="auto"/>
          </w:tcPr>
          <w:p w14:paraId="7C66200C" w14:textId="1B2D3A1A" w:rsidR="009668D7" w:rsidRPr="00A65625" w:rsidRDefault="009668D7" w:rsidP="004D1B56">
            <w:pPr>
              <w:pStyle w:val="ListBullet"/>
              <w:numPr>
                <w:ilvl w:val="0"/>
                <w:numId w:val="0"/>
              </w:numPr>
              <w:ind w:left="203"/>
              <w:rPr>
                <w:b/>
                <w:color w:val="auto"/>
                <w:sz w:val="20"/>
                <w:szCs w:val="20"/>
              </w:rPr>
            </w:pPr>
            <w:r w:rsidRPr="00A65625">
              <w:rPr>
                <w:b/>
                <w:color w:val="auto"/>
                <w:sz w:val="20"/>
                <w:szCs w:val="20"/>
              </w:rPr>
              <w:t>STDA</w:t>
            </w:r>
            <w:r w:rsidR="00F11E26" w:rsidRPr="00A65625">
              <w:rPr>
                <w:b/>
                <w:color w:val="auto"/>
                <w:sz w:val="20"/>
                <w:szCs w:val="20"/>
              </w:rPr>
              <w:t>2</w:t>
            </w:r>
          </w:p>
        </w:tc>
        <w:tc>
          <w:tcPr>
            <w:tcW w:w="1247" w:type="pct"/>
            <w:shd w:val="clear" w:color="auto" w:fill="auto"/>
          </w:tcPr>
          <w:p w14:paraId="74E86EBB" w14:textId="07A026F9" w:rsidR="009668D7" w:rsidRPr="00A65625" w:rsidRDefault="009668D7" w:rsidP="00F57156">
            <w:pPr>
              <w:pStyle w:val="ListBullet"/>
              <w:numPr>
                <w:ilvl w:val="0"/>
                <w:numId w:val="0"/>
              </w:numPr>
              <w:ind w:left="340"/>
              <w:rPr>
                <w:color w:val="auto"/>
                <w:sz w:val="20"/>
                <w:szCs w:val="20"/>
              </w:rPr>
            </w:pPr>
            <w:r w:rsidRPr="00A65625">
              <w:rPr>
                <w:color w:val="auto"/>
                <w:sz w:val="20"/>
                <w:szCs w:val="20"/>
              </w:rPr>
              <w:t>Implement monitoring downstream of key sites where interventions are planned</w:t>
            </w:r>
            <w:r w:rsidR="00F11E26" w:rsidRPr="00A65625">
              <w:rPr>
                <w:color w:val="auto"/>
                <w:sz w:val="20"/>
                <w:szCs w:val="20"/>
              </w:rPr>
              <w:t>,</w:t>
            </w:r>
            <w:r w:rsidRPr="00A65625">
              <w:rPr>
                <w:color w:val="auto"/>
                <w:sz w:val="20"/>
                <w:szCs w:val="20"/>
              </w:rPr>
              <w:t xml:space="preserve"> to measure effectiveness of those interventions.</w:t>
            </w:r>
          </w:p>
        </w:tc>
        <w:tc>
          <w:tcPr>
            <w:tcW w:w="693" w:type="pct"/>
            <w:shd w:val="clear" w:color="auto" w:fill="auto"/>
          </w:tcPr>
          <w:p w14:paraId="13ECFE3D" w14:textId="1B84B3F0" w:rsidR="009668D7" w:rsidRPr="00A65625" w:rsidRDefault="009668D7" w:rsidP="00F57156">
            <w:pPr>
              <w:pStyle w:val="BodyText"/>
              <w:ind w:left="165"/>
              <w:rPr>
                <w:color w:val="auto"/>
                <w:sz w:val="18"/>
                <w:szCs w:val="20"/>
              </w:rPr>
            </w:pPr>
            <w:r w:rsidRPr="00A65625">
              <w:rPr>
                <w:color w:val="auto"/>
                <w:sz w:val="18"/>
                <w:szCs w:val="20"/>
              </w:rPr>
              <w:t>Melbourne Water</w:t>
            </w:r>
          </w:p>
        </w:tc>
        <w:tc>
          <w:tcPr>
            <w:tcW w:w="595" w:type="pct"/>
            <w:shd w:val="clear" w:color="auto" w:fill="auto"/>
          </w:tcPr>
          <w:p w14:paraId="05E218D8" w14:textId="1CD07346" w:rsidR="009668D7" w:rsidRPr="00A65625" w:rsidRDefault="009668D7" w:rsidP="00F57156">
            <w:pPr>
              <w:pStyle w:val="BodyText"/>
              <w:ind w:left="164"/>
              <w:rPr>
                <w:color w:val="auto"/>
                <w:sz w:val="18"/>
                <w:szCs w:val="20"/>
              </w:rPr>
            </w:pPr>
            <w:r w:rsidRPr="00A65625">
              <w:rPr>
                <w:color w:val="auto"/>
                <w:sz w:val="18"/>
                <w:szCs w:val="20"/>
              </w:rPr>
              <w:t>C</w:t>
            </w:r>
            <w:r w:rsidR="00F11E26" w:rsidRPr="00A65625">
              <w:rPr>
                <w:color w:val="auto"/>
                <w:sz w:val="18"/>
                <w:szCs w:val="20"/>
              </w:rPr>
              <w:t>ouncil partners; c</w:t>
            </w:r>
            <w:r w:rsidRPr="00A65625">
              <w:rPr>
                <w:color w:val="auto"/>
                <w:sz w:val="18"/>
                <w:szCs w:val="20"/>
              </w:rPr>
              <w:t>ommunity groups; EPA; Parks Victoria</w:t>
            </w:r>
          </w:p>
        </w:tc>
        <w:tc>
          <w:tcPr>
            <w:tcW w:w="1170" w:type="pct"/>
            <w:shd w:val="clear" w:color="auto" w:fill="auto"/>
          </w:tcPr>
          <w:p w14:paraId="1E41AFDB" w14:textId="77777777" w:rsidR="009668D7" w:rsidRPr="00A65625" w:rsidRDefault="009668D7" w:rsidP="00F57156">
            <w:pPr>
              <w:pStyle w:val="BodyText"/>
              <w:ind w:left="152"/>
              <w:rPr>
                <w:color w:val="auto"/>
                <w:sz w:val="20"/>
                <w:szCs w:val="20"/>
              </w:rPr>
            </w:pPr>
            <w:r w:rsidRPr="00A65625">
              <w:rPr>
                <w:color w:val="auto"/>
                <w:sz w:val="20"/>
                <w:szCs w:val="20"/>
              </w:rPr>
              <w:t>Existing monitoring sites = BAU</w:t>
            </w:r>
          </w:p>
          <w:p w14:paraId="59041ACE" w14:textId="00BB2F3C" w:rsidR="009668D7" w:rsidRPr="00A65625" w:rsidRDefault="009668D7" w:rsidP="00F57156">
            <w:pPr>
              <w:pStyle w:val="BodyText"/>
              <w:ind w:left="152"/>
              <w:rPr>
                <w:color w:val="auto"/>
                <w:sz w:val="20"/>
                <w:szCs w:val="20"/>
              </w:rPr>
            </w:pPr>
            <w:r w:rsidRPr="00A65625">
              <w:rPr>
                <w:color w:val="auto"/>
                <w:sz w:val="20"/>
                <w:szCs w:val="20"/>
              </w:rPr>
              <w:t>New sites measuring targeted interventions = $-$$</w:t>
            </w:r>
          </w:p>
        </w:tc>
        <w:tc>
          <w:tcPr>
            <w:tcW w:w="702" w:type="pct"/>
            <w:shd w:val="clear" w:color="auto" w:fill="auto"/>
          </w:tcPr>
          <w:p w14:paraId="0D853E29" w14:textId="616E657A" w:rsidR="009668D7" w:rsidRPr="00A65625" w:rsidRDefault="009668D7" w:rsidP="00271B81">
            <w:pPr>
              <w:pStyle w:val="BodyText"/>
              <w:ind w:left="194"/>
              <w:rPr>
                <w:color w:val="auto"/>
                <w:sz w:val="20"/>
                <w:szCs w:val="20"/>
              </w:rPr>
            </w:pPr>
            <w:r w:rsidRPr="00A65625">
              <w:rPr>
                <w:color w:val="auto"/>
                <w:sz w:val="20"/>
                <w:szCs w:val="20"/>
              </w:rPr>
              <w:t xml:space="preserve">Outcome 4; Outcome 5 </w:t>
            </w:r>
          </w:p>
        </w:tc>
      </w:tr>
      <w:tr w:rsidR="0051352E" w:rsidRPr="00763EDF" w14:paraId="3AD65852" w14:textId="77777777" w:rsidTr="009876DF">
        <w:trPr>
          <w:cnfStyle w:val="000000010000" w:firstRow="0" w:lastRow="0" w:firstColumn="0" w:lastColumn="0" w:oddVBand="0" w:evenVBand="0" w:oddHBand="0" w:evenHBand="1" w:firstRowFirstColumn="0" w:firstRowLastColumn="0" w:lastRowFirstColumn="0" w:lastRowLastColumn="0"/>
        </w:trPr>
        <w:tc>
          <w:tcPr>
            <w:tcW w:w="593" w:type="pct"/>
            <w:shd w:val="clear" w:color="auto" w:fill="auto"/>
          </w:tcPr>
          <w:p w14:paraId="5AE08D05" w14:textId="6C09108A" w:rsidR="009668D7" w:rsidRPr="00A65625" w:rsidRDefault="009668D7" w:rsidP="004D1B56">
            <w:pPr>
              <w:pStyle w:val="BodyText"/>
              <w:ind w:left="203"/>
              <w:rPr>
                <w:b/>
                <w:color w:val="auto"/>
                <w:sz w:val="20"/>
                <w:szCs w:val="20"/>
              </w:rPr>
            </w:pPr>
            <w:r w:rsidRPr="00A65625">
              <w:rPr>
                <w:b/>
                <w:color w:val="auto"/>
                <w:sz w:val="20"/>
                <w:szCs w:val="20"/>
              </w:rPr>
              <w:lastRenderedPageBreak/>
              <w:t>STDA</w:t>
            </w:r>
            <w:r w:rsidR="00AE7326" w:rsidRPr="00A65625">
              <w:rPr>
                <w:b/>
                <w:color w:val="auto"/>
                <w:sz w:val="20"/>
                <w:szCs w:val="20"/>
              </w:rPr>
              <w:t>3</w:t>
            </w:r>
          </w:p>
        </w:tc>
        <w:tc>
          <w:tcPr>
            <w:tcW w:w="1247" w:type="pct"/>
            <w:shd w:val="clear" w:color="auto" w:fill="auto"/>
          </w:tcPr>
          <w:p w14:paraId="738EEEAD" w14:textId="1647FD8C" w:rsidR="009668D7" w:rsidRPr="00A65625" w:rsidRDefault="009668D7" w:rsidP="00F57156">
            <w:pPr>
              <w:pStyle w:val="BodyText"/>
              <w:ind w:left="340"/>
              <w:rPr>
                <w:color w:val="auto"/>
                <w:sz w:val="20"/>
                <w:szCs w:val="20"/>
              </w:rPr>
            </w:pPr>
            <w:r w:rsidRPr="00A65625">
              <w:rPr>
                <w:color w:val="auto"/>
                <w:sz w:val="20"/>
                <w:szCs w:val="20"/>
              </w:rPr>
              <w:t>Monitor Dandenong Creek at upstream limit of collaboration focus area to understand contribution of upstream catchment to litter loads</w:t>
            </w:r>
          </w:p>
        </w:tc>
        <w:tc>
          <w:tcPr>
            <w:tcW w:w="693" w:type="pct"/>
            <w:shd w:val="clear" w:color="auto" w:fill="auto"/>
          </w:tcPr>
          <w:p w14:paraId="4D675856" w14:textId="6ADE498D" w:rsidR="009668D7" w:rsidRPr="00A65625" w:rsidRDefault="009668D7" w:rsidP="00F57156">
            <w:pPr>
              <w:pStyle w:val="BodyText"/>
              <w:ind w:left="165"/>
              <w:rPr>
                <w:color w:val="auto"/>
                <w:sz w:val="18"/>
                <w:szCs w:val="20"/>
              </w:rPr>
            </w:pPr>
            <w:r w:rsidRPr="00A65625">
              <w:rPr>
                <w:color w:val="auto"/>
                <w:sz w:val="18"/>
                <w:szCs w:val="20"/>
              </w:rPr>
              <w:t>Melbourne Water</w:t>
            </w:r>
          </w:p>
        </w:tc>
        <w:tc>
          <w:tcPr>
            <w:tcW w:w="595" w:type="pct"/>
            <w:shd w:val="clear" w:color="auto" w:fill="auto"/>
          </w:tcPr>
          <w:p w14:paraId="10B4ADE4" w14:textId="7881C2EA" w:rsidR="009668D7" w:rsidRPr="00A65625" w:rsidRDefault="009668D7" w:rsidP="00F57156">
            <w:pPr>
              <w:pStyle w:val="BodyText"/>
              <w:ind w:left="164"/>
              <w:rPr>
                <w:color w:val="auto"/>
                <w:sz w:val="18"/>
                <w:szCs w:val="20"/>
              </w:rPr>
            </w:pPr>
            <w:r w:rsidRPr="00A65625">
              <w:rPr>
                <w:color w:val="auto"/>
                <w:sz w:val="18"/>
                <w:szCs w:val="20"/>
              </w:rPr>
              <w:t xml:space="preserve">Community groups; EPA; </w:t>
            </w:r>
            <w:r w:rsidR="00AE7326" w:rsidRPr="00A65625">
              <w:rPr>
                <w:color w:val="auto"/>
                <w:sz w:val="18"/>
                <w:szCs w:val="20"/>
              </w:rPr>
              <w:t xml:space="preserve">City of </w:t>
            </w:r>
            <w:r w:rsidRPr="00A65625">
              <w:rPr>
                <w:color w:val="auto"/>
                <w:sz w:val="18"/>
                <w:szCs w:val="20"/>
              </w:rPr>
              <w:t>Greater Dandenong</w:t>
            </w:r>
          </w:p>
        </w:tc>
        <w:tc>
          <w:tcPr>
            <w:tcW w:w="1170" w:type="pct"/>
            <w:shd w:val="clear" w:color="auto" w:fill="auto"/>
          </w:tcPr>
          <w:p w14:paraId="7E7FC4B6" w14:textId="44EFA67C" w:rsidR="009668D7" w:rsidRPr="00A65625" w:rsidRDefault="009668D7" w:rsidP="00F57156">
            <w:pPr>
              <w:pStyle w:val="BodyText"/>
              <w:ind w:left="152"/>
              <w:rPr>
                <w:color w:val="auto"/>
                <w:sz w:val="20"/>
                <w:szCs w:val="20"/>
              </w:rPr>
            </w:pPr>
            <w:r w:rsidRPr="00A65625">
              <w:rPr>
                <w:color w:val="auto"/>
                <w:sz w:val="20"/>
                <w:szCs w:val="20"/>
              </w:rPr>
              <w:t xml:space="preserve">Incorporated in costing </w:t>
            </w:r>
            <w:r w:rsidR="00AE7326" w:rsidRPr="00A65625">
              <w:rPr>
                <w:color w:val="auto"/>
                <w:sz w:val="20"/>
                <w:szCs w:val="20"/>
              </w:rPr>
              <w:t xml:space="preserve">for STDA2 </w:t>
            </w:r>
          </w:p>
        </w:tc>
        <w:tc>
          <w:tcPr>
            <w:tcW w:w="702" w:type="pct"/>
            <w:shd w:val="clear" w:color="auto" w:fill="auto"/>
          </w:tcPr>
          <w:p w14:paraId="06AA85DD" w14:textId="2F9C2A84" w:rsidR="009668D7" w:rsidRPr="00A65625" w:rsidRDefault="009668D7" w:rsidP="00271B81">
            <w:pPr>
              <w:pStyle w:val="BodyText"/>
              <w:ind w:left="194"/>
              <w:rPr>
                <w:color w:val="auto"/>
                <w:sz w:val="20"/>
                <w:szCs w:val="20"/>
              </w:rPr>
            </w:pPr>
            <w:r w:rsidRPr="00A65625">
              <w:rPr>
                <w:color w:val="auto"/>
                <w:sz w:val="20"/>
                <w:szCs w:val="20"/>
              </w:rPr>
              <w:t>Outcome 4; Outcome 5</w:t>
            </w:r>
          </w:p>
        </w:tc>
      </w:tr>
      <w:tr w:rsidR="00FA4BF4" w:rsidRPr="00763EDF" w14:paraId="33C7A91A" w14:textId="77777777" w:rsidTr="009876DF">
        <w:tc>
          <w:tcPr>
            <w:tcW w:w="593" w:type="pct"/>
            <w:shd w:val="clear" w:color="auto" w:fill="auto"/>
          </w:tcPr>
          <w:p w14:paraId="5DB27CE0" w14:textId="060E8D80" w:rsidR="009668D7" w:rsidRPr="00A65625" w:rsidRDefault="009668D7" w:rsidP="004D1B56">
            <w:pPr>
              <w:pStyle w:val="BodyText"/>
              <w:ind w:left="203"/>
              <w:rPr>
                <w:b/>
                <w:color w:val="auto"/>
                <w:sz w:val="20"/>
                <w:szCs w:val="20"/>
              </w:rPr>
            </w:pPr>
            <w:r w:rsidRPr="00A65625">
              <w:rPr>
                <w:b/>
                <w:color w:val="auto"/>
                <w:sz w:val="20"/>
                <w:szCs w:val="20"/>
              </w:rPr>
              <w:t>STDA</w:t>
            </w:r>
            <w:r w:rsidR="00AE7326" w:rsidRPr="00A65625">
              <w:rPr>
                <w:b/>
                <w:color w:val="auto"/>
                <w:sz w:val="20"/>
                <w:szCs w:val="20"/>
              </w:rPr>
              <w:t>4</w:t>
            </w:r>
          </w:p>
        </w:tc>
        <w:tc>
          <w:tcPr>
            <w:tcW w:w="1247" w:type="pct"/>
            <w:shd w:val="clear" w:color="auto" w:fill="auto"/>
          </w:tcPr>
          <w:p w14:paraId="236D76D7" w14:textId="7156646C" w:rsidR="009668D7" w:rsidRPr="00A65625" w:rsidRDefault="009668D7" w:rsidP="00F57156">
            <w:pPr>
              <w:pStyle w:val="BodyText"/>
              <w:ind w:left="340"/>
              <w:rPr>
                <w:color w:val="auto"/>
                <w:sz w:val="20"/>
                <w:szCs w:val="20"/>
              </w:rPr>
            </w:pPr>
            <w:r w:rsidRPr="00A65625">
              <w:rPr>
                <w:color w:val="auto"/>
                <w:sz w:val="20"/>
                <w:szCs w:val="20"/>
              </w:rPr>
              <w:t>Support citizen science monitoring at high priority sites.</w:t>
            </w:r>
          </w:p>
        </w:tc>
        <w:tc>
          <w:tcPr>
            <w:tcW w:w="693" w:type="pct"/>
            <w:shd w:val="clear" w:color="auto" w:fill="auto"/>
          </w:tcPr>
          <w:p w14:paraId="3974EB4D" w14:textId="1445461B" w:rsidR="009668D7" w:rsidRPr="00A65625" w:rsidRDefault="009668D7" w:rsidP="00F57156">
            <w:pPr>
              <w:pStyle w:val="BodyText"/>
              <w:ind w:left="165"/>
              <w:rPr>
                <w:color w:val="auto"/>
                <w:sz w:val="18"/>
                <w:szCs w:val="20"/>
              </w:rPr>
            </w:pPr>
            <w:r w:rsidRPr="00A65625">
              <w:rPr>
                <w:color w:val="auto"/>
                <w:sz w:val="18"/>
                <w:szCs w:val="20"/>
              </w:rPr>
              <w:t>All partners</w:t>
            </w:r>
          </w:p>
        </w:tc>
        <w:tc>
          <w:tcPr>
            <w:tcW w:w="595" w:type="pct"/>
            <w:shd w:val="clear" w:color="auto" w:fill="auto"/>
          </w:tcPr>
          <w:p w14:paraId="5573B09A" w14:textId="47BB43AD" w:rsidR="009668D7" w:rsidRPr="00A65625" w:rsidRDefault="009668D7" w:rsidP="00F57156">
            <w:pPr>
              <w:pStyle w:val="BodyText"/>
              <w:ind w:left="164"/>
              <w:rPr>
                <w:color w:val="auto"/>
                <w:sz w:val="18"/>
                <w:szCs w:val="20"/>
              </w:rPr>
            </w:pPr>
            <w:r w:rsidRPr="00A65625">
              <w:rPr>
                <w:color w:val="auto"/>
                <w:sz w:val="18"/>
                <w:szCs w:val="20"/>
              </w:rPr>
              <w:t>N/A</w:t>
            </w:r>
          </w:p>
        </w:tc>
        <w:tc>
          <w:tcPr>
            <w:tcW w:w="1170" w:type="pct"/>
            <w:shd w:val="clear" w:color="auto" w:fill="auto"/>
          </w:tcPr>
          <w:p w14:paraId="3998FEEB" w14:textId="77777777" w:rsidR="009668D7" w:rsidRPr="00A65625" w:rsidRDefault="009668D7" w:rsidP="00F57156">
            <w:pPr>
              <w:pStyle w:val="BodyText"/>
              <w:ind w:left="152"/>
              <w:rPr>
                <w:color w:val="auto"/>
                <w:sz w:val="20"/>
                <w:szCs w:val="20"/>
              </w:rPr>
            </w:pPr>
            <w:r w:rsidRPr="00A65625">
              <w:rPr>
                <w:color w:val="auto"/>
                <w:sz w:val="20"/>
                <w:szCs w:val="20"/>
              </w:rPr>
              <w:t>Integrating into existing citizen science programs = BAU</w:t>
            </w:r>
          </w:p>
          <w:p w14:paraId="20E58EC2" w14:textId="22CC032B" w:rsidR="009668D7" w:rsidRPr="00A65625" w:rsidRDefault="009668D7" w:rsidP="00F57156">
            <w:pPr>
              <w:pStyle w:val="BodyText"/>
              <w:ind w:left="152"/>
              <w:rPr>
                <w:color w:val="auto"/>
                <w:sz w:val="20"/>
                <w:szCs w:val="20"/>
              </w:rPr>
            </w:pPr>
            <w:r w:rsidRPr="00A65625">
              <w:rPr>
                <w:color w:val="auto"/>
                <w:sz w:val="20"/>
                <w:szCs w:val="20"/>
              </w:rPr>
              <w:t>Developing new citizen science programs = $-$$</w:t>
            </w:r>
          </w:p>
        </w:tc>
        <w:tc>
          <w:tcPr>
            <w:tcW w:w="702" w:type="pct"/>
            <w:shd w:val="clear" w:color="auto" w:fill="auto"/>
          </w:tcPr>
          <w:p w14:paraId="21A26864" w14:textId="74539394" w:rsidR="009668D7" w:rsidRPr="00A65625" w:rsidRDefault="009668D7" w:rsidP="00271B81">
            <w:pPr>
              <w:pStyle w:val="BodyText"/>
              <w:ind w:left="194"/>
              <w:rPr>
                <w:color w:val="auto"/>
                <w:sz w:val="20"/>
                <w:szCs w:val="20"/>
              </w:rPr>
            </w:pPr>
            <w:r w:rsidRPr="00A65625">
              <w:rPr>
                <w:color w:val="auto"/>
                <w:sz w:val="20"/>
                <w:szCs w:val="20"/>
              </w:rPr>
              <w:t>Outcome 4; Outcome 7</w:t>
            </w:r>
          </w:p>
        </w:tc>
      </w:tr>
      <w:tr w:rsidR="00474221" w:rsidRPr="00763EDF" w14:paraId="190129D4" w14:textId="77777777" w:rsidTr="009876DF">
        <w:trPr>
          <w:cnfStyle w:val="000000010000" w:firstRow="0" w:lastRow="0" w:firstColumn="0" w:lastColumn="0" w:oddVBand="0" w:evenVBand="0" w:oddHBand="0" w:evenHBand="1" w:firstRowFirstColumn="0" w:firstRowLastColumn="0" w:lastRowFirstColumn="0" w:lastRowLastColumn="0"/>
        </w:trPr>
        <w:tc>
          <w:tcPr>
            <w:tcW w:w="593" w:type="pct"/>
            <w:shd w:val="clear" w:color="auto" w:fill="auto"/>
          </w:tcPr>
          <w:p w14:paraId="4C89EE3B" w14:textId="10A71CB7" w:rsidR="009668D7" w:rsidRPr="00A65625" w:rsidRDefault="009668D7" w:rsidP="004D1B56">
            <w:pPr>
              <w:pStyle w:val="ListBullet"/>
              <w:numPr>
                <w:ilvl w:val="0"/>
                <w:numId w:val="0"/>
              </w:numPr>
              <w:ind w:left="203"/>
              <w:rPr>
                <w:b/>
                <w:color w:val="auto"/>
                <w:sz w:val="20"/>
                <w:szCs w:val="20"/>
              </w:rPr>
            </w:pPr>
            <w:r w:rsidRPr="00A65625">
              <w:rPr>
                <w:b/>
                <w:color w:val="auto"/>
                <w:sz w:val="20"/>
                <w:szCs w:val="20"/>
              </w:rPr>
              <w:t>STDA</w:t>
            </w:r>
            <w:r w:rsidR="00AE7326" w:rsidRPr="00A65625">
              <w:rPr>
                <w:b/>
                <w:color w:val="auto"/>
                <w:sz w:val="20"/>
                <w:szCs w:val="20"/>
              </w:rPr>
              <w:t>5</w:t>
            </w:r>
          </w:p>
        </w:tc>
        <w:tc>
          <w:tcPr>
            <w:tcW w:w="1247" w:type="pct"/>
            <w:shd w:val="clear" w:color="auto" w:fill="auto"/>
          </w:tcPr>
          <w:p w14:paraId="62852BFE" w14:textId="6DED7403" w:rsidR="009668D7" w:rsidRPr="00A65625" w:rsidRDefault="009668D7" w:rsidP="00F57156">
            <w:pPr>
              <w:pStyle w:val="ListBullet"/>
              <w:numPr>
                <w:ilvl w:val="0"/>
                <w:numId w:val="0"/>
              </w:numPr>
              <w:ind w:left="340"/>
              <w:rPr>
                <w:color w:val="auto"/>
                <w:sz w:val="20"/>
                <w:szCs w:val="20"/>
              </w:rPr>
            </w:pPr>
            <w:r w:rsidRPr="00A65625">
              <w:rPr>
                <w:color w:val="auto"/>
                <w:sz w:val="20"/>
                <w:szCs w:val="20"/>
              </w:rPr>
              <w:t>Coordinate data collection and analysis across partners from maintenance, community reports and other sources to inform adaptive management.</w:t>
            </w:r>
          </w:p>
        </w:tc>
        <w:tc>
          <w:tcPr>
            <w:tcW w:w="693" w:type="pct"/>
            <w:shd w:val="clear" w:color="auto" w:fill="auto"/>
          </w:tcPr>
          <w:p w14:paraId="29F591F5" w14:textId="495A142E" w:rsidR="009668D7" w:rsidRPr="00A65625" w:rsidRDefault="009668D7" w:rsidP="00F57156">
            <w:pPr>
              <w:pStyle w:val="BodyText"/>
              <w:ind w:left="165"/>
              <w:rPr>
                <w:color w:val="auto"/>
                <w:sz w:val="18"/>
                <w:szCs w:val="20"/>
              </w:rPr>
            </w:pPr>
            <w:r w:rsidRPr="00A65625">
              <w:rPr>
                <w:color w:val="auto"/>
                <w:sz w:val="18"/>
                <w:szCs w:val="20"/>
              </w:rPr>
              <w:t>Melbourne Water</w:t>
            </w:r>
          </w:p>
        </w:tc>
        <w:tc>
          <w:tcPr>
            <w:tcW w:w="595" w:type="pct"/>
            <w:shd w:val="clear" w:color="auto" w:fill="auto"/>
          </w:tcPr>
          <w:p w14:paraId="4CED1FF2" w14:textId="77777777" w:rsidR="009668D7" w:rsidRPr="00A65625" w:rsidRDefault="009668D7" w:rsidP="00F57156">
            <w:pPr>
              <w:pStyle w:val="BodyText"/>
              <w:ind w:left="164"/>
              <w:rPr>
                <w:color w:val="auto"/>
                <w:sz w:val="18"/>
                <w:szCs w:val="20"/>
              </w:rPr>
            </w:pPr>
            <w:r w:rsidRPr="00A65625">
              <w:rPr>
                <w:color w:val="auto"/>
                <w:sz w:val="18"/>
                <w:szCs w:val="20"/>
              </w:rPr>
              <w:t>All partners</w:t>
            </w:r>
          </w:p>
        </w:tc>
        <w:tc>
          <w:tcPr>
            <w:tcW w:w="1170" w:type="pct"/>
            <w:shd w:val="clear" w:color="auto" w:fill="auto"/>
          </w:tcPr>
          <w:p w14:paraId="5F2B8917" w14:textId="46979502" w:rsidR="009668D7" w:rsidRPr="00A65625" w:rsidRDefault="009668D7" w:rsidP="00F57156">
            <w:pPr>
              <w:pStyle w:val="BodyText"/>
              <w:ind w:left="152"/>
              <w:rPr>
                <w:color w:val="auto"/>
                <w:sz w:val="20"/>
                <w:szCs w:val="20"/>
              </w:rPr>
            </w:pPr>
            <w:r w:rsidRPr="00A65625">
              <w:rPr>
                <w:color w:val="auto"/>
                <w:sz w:val="20"/>
                <w:szCs w:val="20"/>
              </w:rPr>
              <w:t xml:space="preserve">Developing shared platform / systems = </w:t>
            </w:r>
            <w:r w:rsidR="00AE7326" w:rsidRPr="00A65625">
              <w:rPr>
                <w:color w:val="auto"/>
                <w:sz w:val="20"/>
                <w:szCs w:val="20"/>
              </w:rPr>
              <w:t>$-</w:t>
            </w:r>
            <w:r w:rsidRPr="00A65625">
              <w:rPr>
                <w:color w:val="auto"/>
                <w:sz w:val="20"/>
                <w:szCs w:val="20"/>
              </w:rPr>
              <w:t>$$</w:t>
            </w:r>
          </w:p>
          <w:p w14:paraId="24372FEB" w14:textId="77777777" w:rsidR="009668D7" w:rsidRPr="00A65625" w:rsidRDefault="009668D7" w:rsidP="00F57156">
            <w:pPr>
              <w:pStyle w:val="BodyText"/>
              <w:ind w:left="152"/>
              <w:rPr>
                <w:color w:val="auto"/>
                <w:sz w:val="20"/>
                <w:szCs w:val="20"/>
              </w:rPr>
            </w:pPr>
            <w:r w:rsidRPr="00A65625">
              <w:rPr>
                <w:color w:val="auto"/>
                <w:sz w:val="20"/>
                <w:szCs w:val="20"/>
              </w:rPr>
              <w:t>Agreements = BAU</w:t>
            </w:r>
          </w:p>
          <w:p w14:paraId="743607CF" w14:textId="77777777" w:rsidR="009668D7" w:rsidRPr="00A65625" w:rsidRDefault="009668D7" w:rsidP="00F57156">
            <w:pPr>
              <w:pStyle w:val="BodyText"/>
              <w:ind w:left="152"/>
              <w:rPr>
                <w:color w:val="auto"/>
                <w:sz w:val="20"/>
                <w:szCs w:val="20"/>
              </w:rPr>
            </w:pPr>
            <w:r w:rsidRPr="00A65625">
              <w:rPr>
                <w:color w:val="auto"/>
                <w:sz w:val="20"/>
                <w:szCs w:val="20"/>
              </w:rPr>
              <w:t>Ongoing data maintenance and analysis = $-$$ per year</w:t>
            </w:r>
          </w:p>
        </w:tc>
        <w:tc>
          <w:tcPr>
            <w:tcW w:w="702" w:type="pct"/>
            <w:shd w:val="clear" w:color="auto" w:fill="auto"/>
          </w:tcPr>
          <w:p w14:paraId="57D68E4D" w14:textId="7BD5B9A2" w:rsidR="009668D7" w:rsidRPr="00A65625" w:rsidRDefault="009668D7" w:rsidP="00271B81">
            <w:pPr>
              <w:pStyle w:val="BodyText"/>
              <w:ind w:left="194"/>
              <w:rPr>
                <w:color w:val="auto"/>
                <w:sz w:val="20"/>
                <w:szCs w:val="20"/>
              </w:rPr>
            </w:pPr>
            <w:r w:rsidRPr="00A65625">
              <w:rPr>
                <w:color w:val="auto"/>
                <w:sz w:val="20"/>
                <w:szCs w:val="20"/>
              </w:rPr>
              <w:t>Outcome 4; Outcome 5; Outcome 6</w:t>
            </w:r>
          </w:p>
        </w:tc>
      </w:tr>
    </w:tbl>
    <w:p w14:paraId="5EC4898F" w14:textId="77777777" w:rsidR="00F62DEF" w:rsidRDefault="00F62DEF" w:rsidP="005E7F1D">
      <w:pPr>
        <w:ind w:left="426"/>
        <w:rPr>
          <w:rFonts w:asciiTheme="majorHAnsi" w:eastAsiaTheme="majorEastAsia" w:hAnsiTheme="majorHAnsi" w:cstheme="majorBidi"/>
          <w:b/>
          <w:bCs/>
          <w:sz w:val="32"/>
          <w:szCs w:val="26"/>
        </w:rPr>
      </w:pPr>
      <w:r>
        <w:rPr>
          <w:sz w:val="32"/>
        </w:rPr>
        <w:br w:type="page"/>
      </w:r>
    </w:p>
    <w:p w14:paraId="262EC8A1" w14:textId="1E15B150" w:rsidR="00B31DE6" w:rsidRPr="000E4B25" w:rsidRDefault="000E4B25" w:rsidP="00AE2C0D">
      <w:pPr>
        <w:pStyle w:val="Heading2"/>
      </w:pPr>
      <w:bookmarkStart w:id="20" w:name="_Toc161146705"/>
      <w:r w:rsidRPr="000E4B25">
        <w:lastRenderedPageBreak/>
        <w:t>Long term actions</w:t>
      </w:r>
      <w:bookmarkEnd w:id="20"/>
    </w:p>
    <w:p w14:paraId="6BD39656" w14:textId="59243C44" w:rsidR="00B31DE6" w:rsidRDefault="00B31DE6" w:rsidP="008B05A5">
      <w:pPr>
        <w:pStyle w:val="Bodytext2-12spacing"/>
      </w:pPr>
      <w:r>
        <w:t xml:space="preserve">These actions will be delivered within a </w:t>
      </w:r>
      <w:r w:rsidRPr="008E5B77">
        <w:rPr>
          <w:u w:val="single"/>
        </w:rPr>
        <w:t>2-5 year timeframe</w:t>
      </w:r>
      <w:r>
        <w:t xml:space="preserve"> of the endorsement of this Action Plan.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egend table"/>
        <w:tblDescription w:val="A table explaing the legend text for key terms which are contained in the following long term action table"/>
      </w:tblPr>
      <w:tblGrid>
        <w:gridCol w:w="9209"/>
        <w:gridCol w:w="4815"/>
      </w:tblGrid>
      <w:tr w:rsidR="00134465" w14:paraId="77574AA3" w14:textId="77777777" w:rsidTr="00134465">
        <w:trPr>
          <w:tblHeader/>
        </w:trPr>
        <w:tc>
          <w:tcPr>
            <w:tcW w:w="9209" w:type="dxa"/>
          </w:tcPr>
          <w:p w14:paraId="5D4E35E2" w14:textId="77777777" w:rsidR="00134465" w:rsidRPr="00134465" w:rsidRDefault="00134465" w:rsidP="00DB280D">
            <w:pPr>
              <w:pStyle w:val="BodyText"/>
              <w:spacing w:before="0" w:after="0"/>
              <w:ind w:left="313"/>
              <w:rPr>
                <w:b/>
                <w:bCs/>
              </w:rPr>
            </w:pPr>
            <w:r w:rsidRPr="00134465">
              <w:rPr>
                <w:b/>
                <w:bCs/>
              </w:rPr>
              <w:t>Legend</w:t>
            </w:r>
          </w:p>
        </w:tc>
        <w:tc>
          <w:tcPr>
            <w:tcW w:w="4815" w:type="dxa"/>
          </w:tcPr>
          <w:p w14:paraId="1C760981" w14:textId="77777777" w:rsidR="00134465" w:rsidRPr="001F5FD4" w:rsidRDefault="00134465" w:rsidP="00DB280D">
            <w:pPr>
              <w:rPr>
                <w:b/>
                <w:bCs/>
                <w:sz w:val="20"/>
                <w:szCs w:val="20"/>
              </w:rPr>
            </w:pPr>
          </w:p>
        </w:tc>
      </w:tr>
      <w:tr w:rsidR="00134465" w14:paraId="62F242A1" w14:textId="77777777" w:rsidTr="00134465">
        <w:trPr>
          <w:tblHeader/>
        </w:trPr>
        <w:tc>
          <w:tcPr>
            <w:tcW w:w="9209" w:type="dxa"/>
          </w:tcPr>
          <w:p w14:paraId="6AD758EE" w14:textId="77777777" w:rsidR="00134465" w:rsidRDefault="00134465" w:rsidP="00DB280D">
            <w:pPr>
              <w:pStyle w:val="BodyText"/>
              <w:spacing w:before="0" w:after="0"/>
              <w:ind w:left="313"/>
              <w:rPr>
                <w:sz w:val="20"/>
              </w:rPr>
            </w:pPr>
            <w:r w:rsidRPr="001F5FD4">
              <w:rPr>
                <w:b/>
                <w:bCs/>
                <w:sz w:val="20"/>
              </w:rPr>
              <w:t>BAU</w:t>
            </w:r>
            <w:r>
              <w:rPr>
                <w:sz w:val="20"/>
              </w:rPr>
              <w:t xml:space="preserve"> = Business As Usual (integration into existing programs or processes)</w:t>
            </w:r>
          </w:p>
          <w:p w14:paraId="627B9D44" w14:textId="77777777" w:rsidR="00134465" w:rsidRDefault="00134465" w:rsidP="00DB280D">
            <w:pPr>
              <w:pStyle w:val="BodyText"/>
              <w:spacing w:before="0"/>
              <w:ind w:left="313"/>
              <w:rPr>
                <w:sz w:val="20"/>
              </w:rPr>
            </w:pPr>
            <w:r w:rsidRPr="001F5FD4">
              <w:rPr>
                <w:b/>
                <w:bCs/>
                <w:sz w:val="20"/>
              </w:rPr>
              <w:t>$</w:t>
            </w:r>
            <w:r w:rsidRPr="00F57672">
              <w:rPr>
                <w:sz w:val="20"/>
              </w:rPr>
              <w:t xml:space="preserve"> = Low cost. Typically &lt;$50K capital or investigation investment or &lt;$10K reoccurring maintenance costs </w:t>
            </w:r>
            <w:r w:rsidRPr="00F57672">
              <w:rPr>
                <w:sz w:val="20"/>
              </w:rPr>
              <w:br/>
            </w:r>
            <w:r w:rsidRPr="001F5FD4">
              <w:rPr>
                <w:b/>
                <w:bCs/>
                <w:sz w:val="20"/>
              </w:rPr>
              <w:t>$$</w:t>
            </w:r>
            <w:r w:rsidRPr="00F57672">
              <w:rPr>
                <w:sz w:val="20"/>
              </w:rPr>
              <w:t xml:space="preserve"> = Medium cost. Typically &lt;$200K capital or investigation investment or &lt;$30K reoccurring maintenance costs</w:t>
            </w:r>
            <w:r w:rsidRPr="00F57672">
              <w:rPr>
                <w:sz w:val="20"/>
              </w:rPr>
              <w:br/>
            </w:r>
            <w:r w:rsidRPr="001F5FD4">
              <w:rPr>
                <w:b/>
                <w:bCs/>
                <w:sz w:val="20"/>
              </w:rPr>
              <w:t>$$$</w:t>
            </w:r>
            <w:r w:rsidRPr="00F57672">
              <w:rPr>
                <w:sz w:val="20"/>
              </w:rPr>
              <w:t xml:space="preserve"> = High cost. Typically &lt;$500K capital investment or &lt;$100K reoccurring maintenance costs</w:t>
            </w:r>
            <w:r w:rsidRPr="00F57672">
              <w:rPr>
                <w:sz w:val="20"/>
              </w:rPr>
              <w:br/>
            </w:r>
            <w:r w:rsidRPr="001F5FD4">
              <w:rPr>
                <w:b/>
                <w:bCs/>
                <w:sz w:val="20"/>
              </w:rPr>
              <w:t>$$$$</w:t>
            </w:r>
            <w:r w:rsidRPr="00F57672">
              <w:rPr>
                <w:sz w:val="20"/>
              </w:rPr>
              <w:t xml:space="preserve"> = Very high. Typically large scale projects with costs into the millions</w:t>
            </w:r>
          </w:p>
        </w:tc>
        <w:tc>
          <w:tcPr>
            <w:tcW w:w="4815" w:type="dxa"/>
          </w:tcPr>
          <w:p w14:paraId="3B4D2ED1" w14:textId="77777777" w:rsidR="00134465" w:rsidRPr="001F5FD4" w:rsidRDefault="00134465" w:rsidP="00DB280D">
            <w:pPr>
              <w:rPr>
                <w:sz w:val="20"/>
                <w:szCs w:val="20"/>
              </w:rPr>
            </w:pPr>
            <w:r w:rsidRPr="001F5FD4">
              <w:rPr>
                <w:b/>
                <w:bCs/>
                <w:sz w:val="20"/>
                <w:szCs w:val="20"/>
              </w:rPr>
              <w:t>INF</w:t>
            </w:r>
            <w:r w:rsidRPr="001F5FD4">
              <w:rPr>
                <w:sz w:val="20"/>
                <w:szCs w:val="20"/>
              </w:rPr>
              <w:t xml:space="preserve"> = Infrastructure action</w:t>
            </w:r>
          </w:p>
          <w:p w14:paraId="1B09DE19" w14:textId="77777777" w:rsidR="00134465" w:rsidRPr="001F5FD4" w:rsidRDefault="00134465" w:rsidP="00DB280D">
            <w:pPr>
              <w:rPr>
                <w:sz w:val="20"/>
                <w:szCs w:val="20"/>
              </w:rPr>
            </w:pPr>
            <w:r w:rsidRPr="001F5FD4">
              <w:rPr>
                <w:b/>
                <w:bCs/>
                <w:sz w:val="20"/>
                <w:szCs w:val="20"/>
              </w:rPr>
              <w:t>MAIN</w:t>
            </w:r>
            <w:r w:rsidRPr="001F5FD4">
              <w:rPr>
                <w:sz w:val="20"/>
                <w:szCs w:val="20"/>
              </w:rPr>
              <w:t xml:space="preserve"> = Maintenance action</w:t>
            </w:r>
          </w:p>
          <w:p w14:paraId="649A1436" w14:textId="77777777" w:rsidR="00134465" w:rsidRPr="001F5FD4" w:rsidRDefault="00134465" w:rsidP="00DB280D">
            <w:pPr>
              <w:rPr>
                <w:sz w:val="20"/>
                <w:szCs w:val="20"/>
              </w:rPr>
            </w:pPr>
            <w:r w:rsidRPr="001F5FD4">
              <w:rPr>
                <w:b/>
                <w:bCs/>
                <w:sz w:val="20"/>
                <w:szCs w:val="20"/>
              </w:rPr>
              <w:t>COMM</w:t>
            </w:r>
            <w:r w:rsidRPr="001F5FD4">
              <w:rPr>
                <w:sz w:val="20"/>
                <w:szCs w:val="20"/>
              </w:rPr>
              <w:t xml:space="preserve"> = Communications and engagement action</w:t>
            </w:r>
          </w:p>
          <w:p w14:paraId="06063F20" w14:textId="77777777" w:rsidR="00134465" w:rsidRPr="001F5FD4" w:rsidRDefault="00134465" w:rsidP="00DB280D">
            <w:pPr>
              <w:rPr>
                <w:sz w:val="20"/>
                <w:szCs w:val="20"/>
              </w:rPr>
            </w:pPr>
            <w:r w:rsidRPr="001F5FD4">
              <w:rPr>
                <w:b/>
                <w:bCs/>
                <w:sz w:val="20"/>
                <w:szCs w:val="20"/>
              </w:rPr>
              <w:t>BUSN</w:t>
            </w:r>
            <w:r w:rsidRPr="001F5FD4">
              <w:rPr>
                <w:sz w:val="20"/>
                <w:szCs w:val="20"/>
              </w:rPr>
              <w:t xml:space="preserve"> = Business engagement and enforcement action</w:t>
            </w:r>
          </w:p>
          <w:p w14:paraId="38B06A7E" w14:textId="77777777" w:rsidR="00134465" w:rsidRPr="001F5FD4" w:rsidRDefault="00134465" w:rsidP="00DB280D">
            <w:pPr>
              <w:pStyle w:val="BodyText"/>
              <w:spacing w:before="0"/>
              <w:rPr>
                <w:sz w:val="20"/>
                <w:szCs w:val="20"/>
              </w:rPr>
            </w:pPr>
            <w:r w:rsidRPr="001F5FD4">
              <w:rPr>
                <w:b/>
                <w:bCs/>
                <w:sz w:val="20"/>
                <w:szCs w:val="20"/>
              </w:rPr>
              <w:t>STDA</w:t>
            </w:r>
            <w:r w:rsidRPr="001F5FD4">
              <w:rPr>
                <w:sz w:val="20"/>
                <w:szCs w:val="20"/>
              </w:rPr>
              <w:t xml:space="preserve"> = Strategic and data action</w:t>
            </w:r>
          </w:p>
        </w:tc>
      </w:tr>
      <w:tr w:rsidR="00134465" w14:paraId="066B1542" w14:textId="77777777" w:rsidTr="00134465">
        <w:trPr>
          <w:tblHeader/>
        </w:trPr>
        <w:tc>
          <w:tcPr>
            <w:tcW w:w="9209" w:type="dxa"/>
          </w:tcPr>
          <w:p w14:paraId="02F3190C" w14:textId="77777777" w:rsidR="00134465" w:rsidRDefault="00134465" w:rsidP="00DB280D">
            <w:pPr>
              <w:pStyle w:val="BodyText"/>
              <w:spacing w:before="0"/>
              <w:ind w:left="313"/>
              <w:rPr>
                <w:sz w:val="20"/>
              </w:rPr>
            </w:pPr>
          </w:p>
        </w:tc>
        <w:tc>
          <w:tcPr>
            <w:tcW w:w="4815" w:type="dxa"/>
          </w:tcPr>
          <w:p w14:paraId="43148CD1" w14:textId="77777777" w:rsidR="00134465" w:rsidRPr="001F5FD4" w:rsidRDefault="00134465" w:rsidP="00DB280D">
            <w:pPr>
              <w:pStyle w:val="BodyText"/>
              <w:spacing w:before="0"/>
              <w:rPr>
                <w:sz w:val="20"/>
                <w:szCs w:val="20"/>
              </w:rPr>
            </w:pPr>
          </w:p>
        </w:tc>
      </w:tr>
    </w:tbl>
    <w:tbl>
      <w:tblPr>
        <w:tblStyle w:val="MW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ong term action table"/>
        <w:tblDescription w:val="A table defining the long term actions for the program"/>
      </w:tblPr>
      <w:tblGrid>
        <w:gridCol w:w="1718"/>
        <w:gridCol w:w="3779"/>
        <w:gridCol w:w="1894"/>
        <w:gridCol w:w="1834"/>
        <w:gridCol w:w="2550"/>
        <w:gridCol w:w="2249"/>
      </w:tblGrid>
      <w:tr w:rsidR="00A65625" w:rsidRPr="00A65625" w14:paraId="606F08CF" w14:textId="77777777" w:rsidTr="00134465">
        <w:trPr>
          <w:cnfStyle w:val="100000000000" w:firstRow="1" w:lastRow="0" w:firstColumn="0" w:lastColumn="0" w:oddVBand="0" w:evenVBand="0" w:oddHBand="0" w:evenHBand="0" w:firstRowFirstColumn="0" w:firstRowLastColumn="0" w:lastRowFirstColumn="0" w:lastRowLastColumn="0"/>
        </w:trPr>
        <w:tc>
          <w:tcPr>
            <w:tcW w:w="61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F3B56E2" w14:textId="77777777" w:rsidR="009668D7" w:rsidRPr="00A65625" w:rsidRDefault="009668D7" w:rsidP="00E142C0">
            <w:pPr>
              <w:pStyle w:val="BodyText"/>
              <w:ind w:left="199"/>
              <w:rPr>
                <w:b/>
                <w:color w:val="auto"/>
                <w:sz w:val="20"/>
                <w:szCs w:val="20"/>
              </w:rPr>
            </w:pPr>
            <w:r w:rsidRPr="00A65625">
              <w:rPr>
                <w:b/>
                <w:color w:val="auto"/>
                <w:sz w:val="20"/>
                <w:szCs w:val="20"/>
              </w:rPr>
              <w:t>Action ID</w:t>
            </w:r>
          </w:p>
        </w:tc>
        <w:tc>
          <w:tcPr>
            <w:tcW w:w="134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280D679" w14:textId="77777777" w:rsidR="009668D7" w:rsidRPr="00A65625" w:rsidRDefault="009668D7" w:rsidP="00E142C0">
            <w:pPr>
              <w:pStyle w:val="BodyText"/>
              <w:ind w:left="236"/>
              <w:rPr>
                <w:b/>
                <w:color w:val="auto"/>
                <w:sz w:val="20"/>
                <w:szCs w:val="20"/>
              </w:rPr>
            </w:pPr>
            <w:r w:rsidRPr="00A65625">
              <w:rPr>
                <w:b/>
                <w:color w:val="auto"/>
                <w:sz w:val="20"/>
                <w:szCs w:val="20"/>
              </w:rPr>
              <w:t>Description</w:t>
            </w:r>
          </w:p>
        </w:tc>
        <w:tc>
          <w:tcPr>
            <w:tcW w:w="675"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3B0A689" w14:textId="77777777" w:rsidR="009668D7" w:rsidRPr="00A65625" w:rsidRDefault="009668D7" w:rsidP="00E142C0">
            <w:pPr>
              <w:pStyle w:val="BodyText"/>
              <w:ind w:left="232"/>
              <w:rPr>
                <w:b/>
                <w:color w:val="auto"/>
                <w:sz w:val="20"/>
                <w:szCs w:val="20"/>
              </w:rPr>
            </w:pPr>
            <w:r w:rsidRPr="00A65625">
              <w:rPr>
                <w:b/>
                <w:color w:val="auto"/>
                <w:sz w:val="20"/>
                <w:szCs w:val="20"/>
              </w:rPr>
              <w:t>Lead</w:t>
            </w:r>
          </w:p>
        </w:tc>
        <w:tc>
          <w:tcPr>
            <w:tcW w:w="65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AF1DA04" w14:textId="77777777" w:rsidR="009668D7" w:rsidRPr="00A65625" w:rsidRDefault="009668D7" w:rsidP="00E142C0">
            <w:pPr>
              <w:pStyle w:val="BodyText"/>
              <w:ind w:left="174"/>
              <w:rPr>
                <w:b/>
                <w:color w:val="auto"/>
                <w:sz w:val="20"/>
                <w:szCs w:val="20"/>
              </w:rPr>
            </w:pPr>
            <w:r w:rsidRPr="00A65625">
              <w:rPr>
                <w:b/>
                <w:color w:val="auto"/>
                <w:sz w:val="20"/>
                <w:szCs w:val="20"/>
              </w:rPr>
              <w:t>Support</w:t>
            </w:r>
          </w:p>
        </w:tc>
        <w:tc>
          <w:tcPr>
            <w:tcW w:w="90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D529859" w14:textId="77777777" w:rsidR="009668D7" w:rsidRPr="00A65625" w:rsidRDefault="009668D7" w:rsidP="00E142C0">
            <w:pPr>
              <w:pStyle w:val="BodyText"/>
              <w:ind w:left="181"/>
              <w:rPr>
                <w:b/>
                <w:color w:val="auto"/>
                <w:sz w:val="20"/>
                <w:szCs w:val="20"/>
              </w:rPr>
            </w:pPr>
            <w:r w:rsidRPr="00A65625">
              <w:rPr>
                <w:b/>
                <w:color w:val="auto"/>
                <w:sz w:val="20"/>
                <w:szCs w:val="20"/>
              </w:rPr>
              <w:t xml:space="preserve">Indicative cost (by stage) </w:t>
            </w:r>
          </w:p>
        </w:tc>
        <w:tc>
          <w:tcPr>
            <w:tcW w:w="80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4AB464E" w14:textId="77777777" w:rsidR="009668D7" w:rsidRPr="00A65625" w:rsidRDefault="009668D7" w:rsidP="00E142C0">
            <w:pPr>
              <w:pStyle w:val="BodyText"/>
              <w:ind w:left="182"/>
              <w:rPr>
                <w:b/>
                <w:color w:val="auto"/>
                <w:sz w:val="20"/>
                <w:szCs w:val="20"/>
              </w:rPr>
            </w:pPr>
            <w:r w:rsidRPr="00A65625">
              <w:rPr>
                <w:b/>
                <w:color w:val="auto"/>
                <w:sz w:val="20"/>
                <w:szCs w:val="20"/>
              </w:rPr>
              <w:t>Benefit / impact on objectives</w:t>
            </w:r>
          </w:p>
        </w:tc>
      </w:tr>
      <w:tr w:rsidR="00A65625" w:rsidRPr="00A65625" w14:paraId="0B587C3E" w14:textId="77777777" w:rsidTr="00134465">
        <w:tc>
          <w:tcPr>
            <w:tcW w:w="612" w:type="pct"/>
            <w:shd w:val="clear" w:color="auto" w:fill="auto"/>
          </w:tcPr>
          <w:p w14:paraId="46A39390" w14:textId="2B7314A1" w:rsidR="009668D7" w:rsidRPr="00A65625" w:rsidRDefault="009668D7" w:rsidP="00E142C0">
            <w:pPr>
              <w:pStyle w:val="BodyText"/>
              <w:ind w:left="199"/>
              <w:rPr>
                <w:b/>
                <w:color w:val="auto"/>
                <w:sz w:val="20"/>
                <w:szCs w:val="20"/>
              </w:rPr>
            </w:pPr>
            <w:r w:rsidRPr="00A65625">
              <w:rPr>
                <w:b/>
                <w:color w:val="auto"/>
                <w:sz w:val="20"/>
                <w:szCs w:val="20"/>
              </w:rPr>
              <w:t>INF</w:t>
            </w:r>
            <w:r w:rsidR="00153EF0" w:rsidRPr="00A65625">
              <w:rPr>
                <w:b/>
                <w:color w:val="auto"/>
                <w:sz w:val="20"/>
                <w:szCs w:val="20"/>
              </w:rPr>
              <w:t>4</w:t>
            </w:r>
          </w:p>
        </w:tc>
        <w:tc>
          <w:tcPr>
            <w:tcW w:w="1347" w:type="pct"/>
            <w:shd w:val="clear" w:color="auto" w:fill="auto"/>
          </w:tcPr>
          <w:p w14:paraId="0C60E617" w14:textId="09DB5D1F" w:rsidR="009668D7" w:rsidRPr="00A65625" w:rsidRDefault="009668D7" w:rsidP="00E142C0">
            <w:pPr>
              <w:pStyle w:val="BodyText"/>
              <w:ind w:left="236"/>
              <w:rPr>
                <w:color w:val="auto"/>
                <w:sz w:val="20"/>
                <w:szCs w:val="20"/>
              </w:rPr>
            </w:pPr>
            <w:r w:rsidRPr="00A65625">
              <w:rPr>
                <w:color w:val="auto"/>
                <w:sz w:val="20"/>
                <w:szCs w:val="20"/>
              </w:rPr>
              <w:t>Inform stormwater asset renewal / improvement program with data and priorit</w:t>
            </w:r>
            <w:r w:rsidR="00AE7326" w:rsidRPr="00A65625">
              <w:rPr>
                <w:color w:val="auto"/>
                <w:sz w:val="20"/>
                <w:szCs w:val="20"/>
              </w:rPr>
              <w:t>y sites</w:t>
            </w:r>
            <w:r w:rsidRPr="00A65625">
              <w:rPr>
                <w:color w:val="auto"/>
                <w:sz w:val="20"/>
                <w:szCs w:val="20"/>
              </w:rPr>
              <w:t xml:space="preserve"> identified in the Lower Dandenong Creek Litter Collaboration Alluvium report.</w:t>
            </w:r>
          </w:p>
        </w:tc>
        <w:tc>
          <w:tcPr>
            <w:tcW w:w="675" w:type="pct"/>
            <w:shd w:val="clear" w:color="auto" w:fill="auto"/>
          </w:tcPr>
          <w:p w14:paraId="7C67AD9C" w14:textId="77777777" w:rsidR="009668D7" w:rsidRPr="00A65625" w:rsidRDefault="009668D7" w:rsidP="00E142C0">
            <w:pPr>
              <w:pStyle w:val="BodyText"/>
              <w:ind w:left="232"/>
              <w:rPr>
                <w:color w:val="auto"/>
                <w:sz w:val="18"/>
                <w:szCs w:val="20"/>
              </w:rPr>
            </w:pPr>
            <w:r w:rsidRPr="00A65625">
              <w:rPr>
                <w:color w:val="auto"/>
                <w:sz w:val="18"/>
                <w:szCs w:val="20"/>
              </w:rPr>
              <w:t>Council partners</w:t>
            </w:r>
          </w:p>
        </w:tc>
        <w:tc>
          <w:tcPr>
            <w:tcW w:w="654" w:type="pct"/>
            <w:shd w:val="clear" w:color="auto" w:fill="auto"/>
          </w:tcPr>
          <w:p w14:paraId="307C2EC9" w14:textId="77777777" w:rsidR="009668D7" w:rsidRPr="00A65625" w:rsidRDefault="009668D7" w:rsidP="00E142C0">
            <w:pPr>
              <w:pStyle w:val="BodyText"/>
              <w:ind w:left="174"/>
              <w:rPr>
                <w:color w:val="auto"/>
                <w:sz w:val="18"/>
                <w:szCs w:val="20"/>
              </w:rPr>
            </w:pPr>
            <w:r w:rsidRPr="00A65625">
              <w:rPr>
                <w:color w:val="auto"/>
                <w:sz w:val="18"/>
                <w:szCs w:val="20"/>
              </w:rPr>
              <w:t>N/A</w:t>
            </w:r>
          </w:p>
        </w:tc>
        <w:tc>
          <w:tcPr>
            <w:tcW w:w="909" w:type="pct"/>
            <w:shd w:val="clear" w:color="auto" w:fill="auto"/>
          </w:tcPr>
          <w:p w14:paraId="271BAB44" w14:textId="77777777" w:rsidR="009668D7" w:rsidRPr="00A65625" w:rsidRDefault="009668D7" w:rsidP="00E142C0">
            <w:pPr>
              <w:pStyle w:val="BodyText"/>
              <w:ind w:left="181"/>
              <w:rPr>
                <w:color w:val="auto"/>
                <w:sz w:val="20"/>
                <w:szCs w:val="20"/>
              </w:rPr>
            </w:pPr>
            <w:r w:rsidRPr="00A65625">
              <w:rPr>
                <w:color w:val="auto"/>
                <w:sz w:val="20"/>
                <w:szCs w:val="20"/>
              </w:rPr>
              <w:t xml:space="preserve">Prioritisation = BAU </w:t>
            </w:r>
          </w:p>
          <w:p w14:paraId="6B8605CD" w14:textId="77777777" w:rsidR="009668D7" w:rsidRPr="00A65625" w:rsidRDefault="009668D7" w:rsidP="00E142C0">
            <w:pPr>
              <w:pStyle w:val="BodyText"/>
              <w:ind w:left="181"/>
              <w:rPr>
                <w:color w:val="auto"/>
                <w:sz w:val="20"/>
                <w:szCs w:val="20"/>
              </w:rPr>
            </w:pPr>
            <w:r w:rsidRPr="00A65625">
              <w:rPr>
                <w:color w:val="auto"/>
                <w:sz w:val="20"/>
                <w:szCs w:val="20"/>
              </w:rPr>
              <w:t>Further investigations and feasibility = $$</w:t>
            </w:r>
          </w:p>
        </w:tc>
        <w:tc>
          <w:tcPr>
            <w:tcW w:w="802" w:type="pct"/>
            <w:shd w:val="clear" w:color="auto" w:fill="auto"/>
          </w:tcPr>
          <w:p w14:paraId="0F9968DC" w14:textId="77777777" w:rsidR="009668D7" w:rsidRPr="00A65625" w:rsidRDefault="009668D7" w:rsidP="00E142C0">
            <w:pPr>
              <w:pStyle w:val="BodyText"/>
              <w:ind w:left="182"/>
              <w:rPr>
                <w:color w:val="auto"/>
                <w:sz w:val="20"/>
                <w:szCs w:val="20"/>
              </w:rPr>
            </w:pPr>
            <w:r w:rsidRPr="00A65625">
              <w:rPr>
                <w:color w:val="auto"/>
                <w:sz w:val="20"/>
                <w:szCs w:val="20"/>
              </w:rPr>
              <w:t>Outcome 3; Outcome 5; Outcome 6</w:t>
            </w:r>
          </w:p>
        </w:tc>
      </w:tr>
      <w:tr w:rsidR="00A65625" w:rsidRPr="00A65625" w14:paraId="0AFC088B" w14:textId="77777777" w:rsidTr="00134465">
        <w:trPr>
          <w:cnfStyle w:val="000000010000" w:firstRow="0" w:lastRow="0" w:firstColumn="0" w:lastColumn="0" w:oddVBand="0" w:evenVBand="0" w:oddHBand="0" w:evenHBand="1" w:firstRowFirstColumn="0" w:firstRowLastColumn="0" w:lastRowFirstColumn="0" w:lastRowLastColumn="0"/>
        </w:trPr>
        <w:tc>
          <w:tcPr>
            <w:tcW w:w="612" w:type="pct"/>
            <w:shd w:val="clear" w:color="auto" w:fill="auto"/>
          </w:tcPr>
          <w:p w14:paraId="00177B89" w14:textId="17428F16" w:rsidR="009668D7" w:rsidRPr="00A65625" w:rsidRDefault="009668D7" w:rsidP="00E142C0">
            <w:pPr>
              <w:pStyle w:val="BodyText"/>
              <w:ind w:left="199"/>
              <w:rPr>
                <w:b/>
                <w:color w:val="auto"/>
                <w:sz w:val="20"/>
                <w:szCs w:val="20"/>
              </w:rPr>
            </w:pPr>
            <w:r w:rsidRPr="00A65625">
              <w:rPr>
                <w:b/>
                <w:color w:val="auto"/>
                <w:sz w:val="20"/>
                <w:szCs w:val="20"/>
              </w:rPr>
              <w:t>INF</w:t>
            </w:r>
            <w:r w:rsidR="00153EF0" w:rsidRPr="00A65625">
              <w:rPr>
                <w:b/>
                <w:color w:val="auto"/>
                <w:sz w:val="20"/>
                <w:szCs w:val="20"/>
              </w:rPr>
              <w:t>5</w:t>
            </w:r>
          </w:p>
        </w:tc>
        <w:tc>
          <w:tcPr>
            <w:tcW w:w="1347" w:type="pct"/>
            <w:shd w:val="clear" w:color="auto" w:fill="auto"/>
          </w:tcPr>
          <w:p w14:paraId="1FEAEAD9" w14:textId="15BFC4E1" w:rsidR="009668D7" w:rsidRPr="00A65625" w:rsidRDefault="009668D7" w:rsidP="00E142C0">
            <w:pPr>
              <w:pStyle w:val="BodyText"/>
              <w:ind w:left="236"/>
              <w:rPr>
                <w:color w:val="auto"/>
                <w:sz w:val="20"/>
                <w:szCs w:val="20"/>
              </w:rPr>
            </w:pPr>
            <w:r w:rsidRPr="00A65625">
              <w:rPr>
                <w:color w:val="auto"/>
                <w:sz w:val="20"/>
                <w:szCs w:val="20"/>
              </w:rPr>
              <w:t xml:space="preserve">Feasibility analysis of highest priority opportunities for new gross pollutant traps (GPTs) or other stormwater-system-based infrastructure across the </w:t>
            </w:r>
            <w:r w:rsidRPr="00A65625">
              <w:rPr>
                <w:color w:val="auto"/>
                <w:sz w:val="20"/>
                <w:szCs w:val="20"/>
              </w:rPr>
              <w:lastRenderedPageBreak/>
              <w:t>catchment (longlist based on Alluvium report)</w:t>
            </w:r>
          </w:p>
        </w:tc>
        <w:tc>
          <w:tcPr>
            <w:tcW w:w="675" w:type="pct"/>
            <w:shd w:val="clear" w:color="auto" w:fill="auto"/>
          </w:tcPr>
          <w:p w14:paraId="12404387" w14:textId="77777777" w:rsidR="009668D7" w:rsidRPr="00A65625" w:rsidRDefault="009668D7" w:rsidP="00E142C0">
            <w:pPr>
              <w:pStyle w:val="BodyText"/>
              <w:ind w:left="232"/>
              <w:rPr>
                <w:color w:val="auto"/>
                <w:sz w:val="18"/>
                <w:szCs w:val="20"/>
              </w:rPr>
            </w:pPr>
            <w:r w:rsidRPr="00A65625">
              <w:rPr>
                <w:color w:val="auto"/>
                <w:sz w:val="18"/>
                <w:szCs w:val="20"/>
              </w:rPr>
              <w:lastRenderedPageBreak/>
              <w:t>Melbourne Water</w:t>
            </w:r>
          </w:p>
        </w:tc>
        <w:tc>
          <w:tcPr>
            <w:tcW w:w="654" w:type="pct"/>
            <w:shd w:val="clear" w:color="auto" w:fill="auto"/>
          </w:tcPr>
          <w:p w14:paraId="466B581A" w14:textId="77777777" w:rsidR="009668D7" w:rsidRPr="00A65625" w:rsidRDefault="009668D7" w:rsidP="00E142C0">
            <w:pPr>
              <w:pStyle w:val="BodyText"/>
              <w:ind w:left="174"/>
              <w:rPr>
                <w:color w:val="auto"/>
                <w:sz w:val="18"/>
                <w:szCs w:val="20"/>
              </w:rPr>
            </w:pPr>
            <w:r w:rsidRPr="00A65625">
              <w:rPr>
                <w:color w:val="auto"/>
                <w:sz w:val="18"/>
                <w:szCs w:val="20"/>
              </w:rPr>
              <w:t>Council partners</w:t>
            </w:r>
          </w:p>
        </w:tc>
        <w:tc>
          <w:tcPr>
            <w:tcW w:w="909" w:type="pct"/>
            <w:shd w:val="clear" w:color="auto" w:fill="auto"/>
          </w:tcPr>
          <w:p w14:paraId="1DD2E830" w14:textId="77777777" w:rsidR="009668D7" w:rsidRPr="00A65625" w:rsidRDefault="009668D7" w:rsidP="00E142C0">
            <w:pPr>
              <w:pStyle w:val="BodyText"/>
              <w:ind w:left="181"/>
              <w:rPr>
                <w:color w:val="auto"/>
                <w:sz w:val="20"/>
                <w:szCs w:val="20"/>
              </w:rPr>
            </w:pPr>
            <w:r w:rsidRPr="00A65625">
              <w:rPr>
                <w:color w:val="auto"/>
                <w:sz w:val="20"/>
                <w:szCs w:val="20"/>
              </w:rPr>
              <w:t>Detailed feasibility analysis = $$</w:t>
            </w:r>
          </w:p>
        </w:tc>
        <w:tc>
          <w:tcPr>
            <w:tcW w:w="802" w:type="pct"/>
            <w:shd w:val="clear" w:color="auto" w:fill="auto"/>
          </w:tcPr>
          <w:p w14:paraId="3F22317C" w14:textId="5C09F418" w:rsidR="009668D7" w:rsidRPr="00A65625" w:rsidRDefault="009668D7" w:rsidP="00E142C0">
            <w:pPr>
              <w:pStyle w:val="BodyText"/>
              <w:ind w:left="182"/>
              <w:rPr>
                <w:color w:val="auto"/>
                <w:sz w:val="20"/>
                <w:szCs w:val="20"/>
              </w:rPr>
            </w:pPr>
            <w:r w:rsidRPr="00A65625">
              <w:rPr>
                <w:color w:val="auto"/>
                <w:sz w:val="20"/>
                <w:szCs w:val="20"/>
              </w:rPr>
              <w:t>Outcome 5; Outcome 6</w:t>
            </w:r>
          </w:p>
        </w:tc>
        <w:bookmarkStart w:id="21" w:name="_GoBack"/>
        <w:bookmarkEnd w:id="21"/>
      </w:tr>
      <w:tr w:rsidR="00A65625" w:rsidRPr="00A65625" w14:paraId="3A538840" w14:textId="77777777" w:rsidTr="00134465">
        <w:tc>
          <w:tcPr>
            <w:tcW w:w="612" w:type="pct"/>
            <w:shd w:val="clear" w:color="auto" w:fill="auto"/>
          </w:tcPr>
          <w:p w14:paraId="59CB832D" w14:textId="77777777" w:rsidR="00733B65" w:rsidRPr="00A65625" w:rsidRDefault="00733B65" w:rsidP="00E142C0">
            <w:pPr>
              <w:pStyle w:val="BodyText"/>
              <w:ind w:left="199"/>
              <w:rPr>
                <w:b/>
                <w:color w:val="auto"/>
                <w:sz w:val="20"/>
                <w:szCs w:val="20"/>
              </w:rPr>
            </w:pPr>
            <w:r w:rsidRPr="00A65625">
              <w:rPr>
                <w:b/>
                <w:color w:val="auto"/>
                <w:sz w:val="20"/>
                <w:szCs w:val="20"/>
              </w:rPr>
              <w:t>INF+MAIN1</w:t>
            </w:r>
          </w:p>
        </w:tc>
        <w:tc>
          <w:tcPr>
            <w:tcW w:w="1347" w:type="pct"/>
            <w:shd w:val="clear" w:color="auto" w:fill="auto"/>
          </w:tcPr>
          <w:p w14:paraId="6F7446C9" w14:textId="77777777" w:rsidR="00733B65" w:rsidRPr="00A65625" w:rsidRDefault="00733B65" w:rsidP="00E142C0">
            <w:pPr>
              <w:pStyle w:val="BodyText"/>
              <w:ind w:left="236"/>
              <w:rPr>
                <w:color w:val="auto"/>
                <w:sz w:val="20"/>
                <w:szCs w:val="20"/>
              </w:rPr>
            </w:pPr>
            <w:r w:rsidRPr="00A65625">
              <w:rPr>
                <w:color w:val="auto"/>
                <w:sz w:val="20"/>
                <w:szCs w:val="20"/>
              </w:rPr>
              <w:t>Assess land-based litter management at key hotspots across the catchment to identify improvement opportunities</w:t>
            </w:r>
          </w:p>
        </w:tc>
        <w:tc>
          <w:tcPr>
            <w:tcW w:w="675" w:type="pct"/>
            <w:shd w:val="clear" w:color="auto" w:fill="auto"/>
          </w:tcPr>
          <w:p w14:paraId="5ACC8D5F" w14:textId="77777777" w:rsidR="00733B65" w:rsidRPr="00A65625" w:rsidRDefault="00733B65" w:rsidP="00E142C0">
            <w:pPr>
              <w:pStyle w:val="BodyText"/>
              <w:ind w:left="232"/>
              <w:rPr>
                <w:color w:val="auto"/>
                <w:sz w:val="18"/>
                <w:szCs w:val="20"/>
              </w:rPr>
            </w:pPr>
            <w:r w:rsidRPr="00A65625">
              <w:rPr>
                <w:color w:val="auto"/>
                <w:sz w:val="18"/>
                <w:szCs w:val="20"/>
              </w:rPr>
              <w:t>Council partners and PV</w:t>
            </w:r>
          </w:p>
        </w:tc>
        <w:tc>
          <w:tcPr>
            <w:tcW w:w="654" w:type="pct"/>
            <w:shd w:val="clear" w:color="auto" w:fill="auto"/>
          </w:tcPr>
          <w:p w14:paraId="74585531" w14:textId="77777777" w:rsidR="00733B65" w:rsidRPr="00A65625" w:rsidRDefault="00733B65" w:rsidP="00E142C0">
            <w:pPr>
              <w:pStyle w:val="BodyText"/>
              <w:ind w:left="174"/>
              <w:rPr>
                <w:color w:val="auto"/>
                <w:sz w:val="18"/>
                <w:szCs w:val="20"/>
              </w:rPr>
            </w:pPr>
            <w:r w:rsidRPr="00A65625">
              <w:rPr>
                <w:color w:val="auto"/>
                <w:sz w:val="18"/>
                <w:szCs w:val="20"/>
              </w:rPr>
              <w:t>Melbourne Water</w:t>
            </w:r>
          </w:p>
        </w:tc>
        <w:tc>
          <w:tcPr>
            <w:tcW w:w="909" w:type="pct"/>
            <w:shd w:val="clear" w:color="auto" w:fill="auto"/>
          </w:tcPr>
          <w:p w14:paraId="7BC93747" w14:textId="0449C2EF" w:rsidR="00733B65" w:rsidRPr="00A65625" w:rsidRDefault="00733B65" w:rsidP="00E142C0">
            <w:pPr>
              <w:pStyle w:val="BodyText"/>
              <w:ind w:left="181"/>
              <w:rPr>
                <w:color w:val="auto"/>
                <w:sz w:val="20"/>
                <w:szCs w:val="20"/>
              </w:rPr>
            </w:pPr>
            <w:r w:rsidRPr="00A65625">
              <w:rPr>
                <w:color w:val="auto"/>
                <w:sz w:val="20"/>
                <w:szCs w:val="20"/>
              </w:rPr>
              <w:t>Consultant support for assessing improvement options (if needed) = $-$$</w:t>
            </w:r>
          </w:p>
        </w:tc>
        <w:tc>
          <w:tcPr>
            <w:tcW w:w="802" w:type="pct"/>
            <w:shd w:val="clear" w:color="auto" w:fill="auto"/>
          </w:tcPr>
          <w:p w14:paraId="715A9002" w14:textId="77777777" w:rsidR="00733B65" w:rsidRPr="00A65625" w:rsidRDefault="00733B65" w:rsidP="00E142C0">
            <w:pPr>
              <w:pStyle w:val="BodyText"/>
              <w:ind w:left="182"/>
              <w:rPr>
                <w:color w:val="auto"/>
                <w:sz w:val="20"/>
                <w:szCs w:val="20"/>
              </w:rPr>
            </w:pPr>
            <w:r w:rsidRPr="00A65625">
              <w:rPr>
                <w:color w:val="auto"/>
                <w:sz w:val="20"/>
                <w:szCs w:val="20"/>
              </w:rPr>
              <w:t>Outcome 2; Outcome 4; Outcome 6</w:t>
            </w:r>
          </w:p>
        </w:tc>
      </w:tr>
      <w:tr w:rsidR="00A65625" w:rsidRPr="00A65625" w14:paraId="19E309EB" w14:textId="77777777" w:rsidTr="00134465">
        <w:trPr>
          <w:cnfStyle w:val="000000010000" w:firstRow="0" w:lastRow="0" w:firstColumn="0" w:lastColumn="0" w:oddVBand="0" w:evenVBand="0" w:oddHBand="0" w:evenHBand="1" w:firstRowFirstColumn="0" w:firstRowLastColumn="0" w:lastRowFirstColumn="0" w:lastRowLastColumn="0"/>
        </w:trPr>
        <w:tc>
          <w:tcPr>
            <w:tcW w:w="612" w:type="pct"/>
            <w:shd w:val="clear" w:color="auto" w:fill="auto"/>
          </w:tcPr>
          <w:p w14:paraId="0E2144FC" w14:textId="77777777" w:rsidR="00AE7326" w:rsidRPr="00A65625" w:rsidRDefault="00AE7326" w:rsidP="00E142C0">
            <w:pPr>
              <w:pStyle w:val="BodyText"/>
              <w:ind w:left="199"/>
              <w:rPr>
                <w:b/>
                <w:color w:val="auto"/>
                <w:sz w:val="20"/>
                <w:szCs w:val="20"/>
              </w:rPr>
            </w:pPr>
            <w:r w:rsidRPr="00A65625">
              <w:rPr>
                <w:b/>
                <w:color w:val="auto"/>
                <w:sz w:val="20"/>
                <w:szCs w:val="20"/>
              </w:rPr>
              <w:t>MAIN2</w:t>
            </w:r>
          </w:p>
        </w:tc>
        <w:tc>
          <w:tcPr>
            <w:tcW w:w="1347" w:type="pct"/>
            <w:shd w:val="clear" w:color="auto" w:fill="auto"/>
          </w:tcPr>
          <w:p w14:paraId="2D602255" w14:textId="77777777" w:rsidR="00AE7326" w:rsidRPr="00A65625" w:rsidRDefault="00AE7326" w:rsidP="00E142C0">
            <w:pPr>
              <w:pStyle w:val="BodyText"/>
              <w:ind w:left="236"/>
              <w:rPr>
                <w:color w:val="auto"/>
                <w:sz w:val="20"/>
                <w:szCs w:val="20"/>
              </w:rPr>
            </w:pPr>
            <w:r w:rsidRPr="00A65625">
              <w:rPr>
                <w:color w:val="auto"/>
                <w:sz w:val="20"/>
                <w:szCs w:val="20"/>
              </w:rPr>
              <w:t>Trial amenity hotspot maintenance approach to include ‘just-in-time’ maintenance for key waterway sites ahead of significant rainfall forecast</w:t>
            </w:r>
          </w:p>
        </w:tc>
        <w:tc>
          <w:tcPr>
            <w:tcW w:w="675" w:type="pct"/>
            <w:shd w:val="clear" w:color="auto" w:fill="auto"/>
          </w:tcPr>
          <w:p w14:paraId="5C11E5DA" w14:textId="77777777" w:rsidR="00AE7326" w:rsidRPr="00A65625" w:rsidRDefault="00AE7326" w:rsidP="00E142C0">
            <w:pPr>
              <w:pStyle w:val="BodyText"/>
              <w:ind w:left="232"/>
              <w:rPr>
                <w:color w:val="auto"/>
                <w:sz w:val="18"/>
                <w:szCs w:val="20"/>
              </w:rPr>
            </w:pPr>
            <w:r w:rsidRPr="00A65625">
              <w:rPr>
                <w:color w:val="auto"/>
                <w:sz w:val="18"/>
                <w:szCs w:val="20"/>
              </w:rPr>
              <w:t>Melbourne Water</w:t>
            </w:r>
          </w:p>
        </w:tc>
        <w:tc>
          <w:tcPr>
            <w:tcW w:w="654" w:type="pct"/>
            <w:shd w:val="clear" w:color="auto" w:fill="auto"/>
          </w:tcPr>
          <w:p w14:paraId="35ABC745" w14:textId="77777777" w:rsidR="00AE7326" w:rsidRPr="00A65625" w:rsidRDefault="00AE7326" w:rsidP="00E142C0">
            <w:pPr>
              <w:pStyle w:val="BodyText"/>
              <w:ind w:left="174"/>
              <w:rPr>
                <w:color w:val="auto"/>
                <w:sz w:val="18"/>
                <w:szCs w:val="20"/>
              </w:rPr>
            </w:pPr>
            <w:r w:rsidRPr="00A65625">
              <w:rPr>
                <w:color w:val="auto"/>
                <w:sz w:val="18"/>
                <w:szCs w:val="20"/>
              </w:rPr>
              <w:t>All council partners</w:t>
            </w:r>
          </w:p>
        </w:tc>
        <w:tc>
          <w:tcPr>
            <w:tcW w:w="909" w:type="pct"/>
            <w:shd w:val="clear" w:color="auto" w:fill="auto"/>
          </w:tcPr>
          <w:p w14:paraId="1A086B33" w14:textId="77777777" w:rsidR="00AE7326" w:rsidRPr="00A65625" w:rsidRDefault="00AE7326" w:rsidP="00E142C0">
            <w:pPr>
              <w:pStyle w:val="BodyText"/>
              <w:ind w:left="181"/>
              <w:rPr>
                <w:color w:val="auto"/>
                <w:sz w:val="20"/>
                <w:szCs w:val="20"/>
              </w:rPr>
            </w:pPr>
            <w:r w:rsidRPr="00A65625">
              <w:rPr>
                <w:color w:val="auto"/>
                <w:sz w:val="20"/>
                <w:szCs w:val="20"/>
              </w:rPr>
              <w:t xml:space="preserve">Trail = BAU-$ </w:t>
            </w:r>
          </w:p>
          <w:p w14:paraId="500541CB" w14:textId="77777777" w:rsidR="00AE7326" w:rsidRPr="00A65625" w:rsidRDefault="00AE7326" w:rsidP="00E142C0">
            <w:pPr>
              <w:pStyle w:val="BodyText"/>
              <w:ind w:left="181"/>
              <w:rPr>
                <w:color w:val="auto"/>
                <w:sz w:val="20"/>
                <w:szCs w:val="20"/>
              </w:rPr>
            </w:pPr>
            <w:r w:rsidRPr="00A65625">
              <w:rPr>
                <w:color w:val="auto"/>
                <w:sz w:val="20"/>
                <w:szCs w:val="20"/>
              </w:rPr>
              <w:t>Ongoing implementation if effective = $-$$</w:t>
            </w:r>
          </w:p>
        </w:tc>
        <w:tc>
          <w:tcPr>
            <w:tcW w:w="802" w:type="pct"/>
            <w:shd w:val="clear" w:color="auto" w:fill="auto"/>
          </w:tcPr>
          <w:p w14:paraId="74B9E069" w14:textId="77777777" w:rsidR="00AE7326" w:rsidRPr="00A65625" w:rsidRDefault="00AE7326" w:rsidP="00E142C0">
            <w:pPr>
              <w:pStyle w:val="BodyText"/>
              <w:ind w:left="182"/>
              <w:rPr>
                <w:color w:val="auto"/>
                <w:sz w:val="20"/>
                <w:szCs w:val="20"/>
              </w:rPr>
            </w:pPr>
            <w:r w:rsidRPr="00A65625">
              <w:rPr>
                <w:color w:val="auto"/>
                <w:sz w:val="20"/>
                <w:szCs w:val="20"/>
              </w:rPr>
              <w:t>Outcome 2; Outcome 5</w:t>
            </w:r>
          </w:p>
        </w:tc>
      </w:tr>
      <w:tr w:rsidR="00A65625" w:rsidRPr="00A65625" w14:paraId="144D0B57" w14:textId="77777777" w:rsidTr="00134465">
        <w:tc>
          <w:tcPr>
            <w:tcW w:w="612" w:type="pct"/>
            <w:shd w:val="clear" w:color="auto" w:fill="auto"/>
          </w:tcPr>
          <w:p w14:paraId="555B4A06" w14:textId="078445C5" w:rsidR="009668D7" w:rsidRPr="00A65625" w:rsidRDefault="009668D7" w:rsidP="00E142C0">
            <w:pPr>
              <w:pStyle w:val="BodyText"/>
              <w:ind w:left="199"/>
              <w:rPr>
                <w:b/>
                <w:color w:val="auto"/>
                <w:sz w:val="20"/>
                <w:szCs w:val="20"/>
              </w:rPr>
            </w:pPr>
            <w:r w:rsidRPr="00A65625">
              <w:rPr>
                <w:b/>
                <w:color w:val="auto"/>
                <w:sz w:val="20"/>
                <w:szCs w:val="20"/>
              </w:rPr>
              <w:t>MAIN3</w:t>
            </w:r>
          </w:p>
        </w:tc>
        <w:tc>
          <w:tcPr>
            <w:tcW w:w="1347" w:type="pct"/>
            <w:shd w:val="clear" w:color="auto" w:fill="auto"/>
          </w:tcPr>
          <w:p w14:paraId="2A33AD2F" w14:textId="13EEE040" w:rsidR="009668D7" w:rsidRPr="00A65625" w:rsidRDefault="009668D7" w:rsidP="00E142C0">
            <w:pPr>
              <w:pStyle w:val="BodyText"/>
              <w:ind w:left="236"/>
              <w:rPr>
                <w:color w:val="auto"/>
                <w:sz w:val="20"/>
                <w:szCs w:val="20"/>
              </w:rPr>
            </w:pPr>
            <w:r w:rsidRPr="00A65625">
              <w:rPr>
                <w:color w:val="auto"/>
                <w:sz w:val="20"/>
                <w:szCs w:val="20"/>
              </w:rPr>
              <w:t>Investigate trial of ‘just-in-time’ maintenance of street litter infrastructure using QR codes</w:t>
            </w:r>
          </w:p>
        </w:tc>
        <w:tc>
          <w:tcPr>
            <w:tcW w:w="675" w:type="pct"/>
            <w:shd w:val="clear" w:color="auto" w:fill="auto"/>
          </w:tcPr>
          <w:p w14:paraId="1B87B839" w14:textId="6553532D" w:rsidR="009668D7" w:rsidRPr="00A65625" w:rsidRDefault="009668D7" w:rsidP="00E142C0">
            <w:pPr>
              <w:pStyle w:val="BodyText"/>
              <w:ind w:left="232"/>
              <w:rPr>
                <w:color w:val="auto"/>
                <w:sz w:val="18"/>
                <w:szCs w:val="20"/>
              </w:rPr>
            </w:pPr>
            <w:r w:rsidRPr="00A65625">
              <w:rPr>
                <w:color w:val="auto"/>
                <w:sz w:val="18"/>
                <w:szCs w:val="20"/>
              </w:rPr>
              <w:t>Greater Dandenong and Casey</w:t>
            </w:r>
          </w:p>
        </w:tc>
        <w:tc>
          <w:tcPr>
            <w:tcW w:w="654" w:type="pct"/>
            <w:shd w:val="clear" w:color="auto" w:fill="auto"/>
          </w:tcPr>
          <w:p w14:paraId="40B31582" w14:textId="48AAE52D" w:rsidR="009668D7" w:rsidRPr="00A65625" w:rsidRDefault="009668D7" w:rsidP="00E142C0">
            <w:pPr>
              <w:pStyle w:val="BodyText"/>
              <w:ind w:left="174"/>
              <w:rPr>
                <w:color w:val="auto"/>
                <w:sz w:val="18"/>
                <w:szCs w:val="20"/>
              </w:rPr>
            </w:pPr>
            <w:r w:rsidRPr="00A65625">
              <w:rPr>
                <w:color w:val="auto"/>
                <w:sz w:val="18"/>
                <w:szCs w:val="20"/>
              </w:rPr>
              <w:t>Kingston</w:t>
            </w:r>
          </w:p>
        </w:tc>
        <w:tc>
          <w:tcPr>
            <w:tcW w:w="909" w:type="pct"/>
            <w:shd w:val="clear" w:color="auto" w:fill="auto"/>
          </w:tcPr>
          <w:p w14:paraId="6D4ED020" w14:textId="10BCE9B0" w:rsidR="009668D7" w:rsidRPr="00A65625" w:rsidRDefault="009668D7" w:rsidP="00E142C0">
            <w:pPr>
              <w:pStyle w:val="BodyText"/>
              <w:ind w:left="181"/>
              <w:rPr>
                <w:color w:val="auto"/>
                <w:sz w:val="20"/>
                <w:szCs w:val="20"/>
              </w:rPr>
            </w:pPr>
            <w:r w:rsidRPr="00A65625">
              <w:rPr>
                <w:color w:val="auto"/>
                <w:sz w:val="20"/>
                <w:szCs w:val="20"/>
              </w:rPr>
              <w:t>Scoping = BAU-$</w:t>
            </w:r>
          </w:p>
          <w:p w14:paraId="03934E58" w14:textId="0EBF203F" w:rsidR="009668D7" w:rsidRPr="00A65625" w:rsidRDefault="009668D7" w:rsidP="00E142C0">
            <w:pPr>
              <w:pStyle w:val="BodyText"/>
              <w:ind w:left="181"/>
              <w:rPr>
                <w:color w:val="auto"/>
                <w:sz w:val="20"/>
                <w:szCs w:val="20"/>
              </w:rPr>
            </w:pPr>
            <w:r w:rsidRPr="00A65625">
              <w:rPr>
                <w:color w:val="auto"/>
                <w:sz w:val="20"/>
                <w:szCs w:val="20"/>
              </w:rPr>
              <w:t>Implementation = $</w:t>
            </w:r>
          </w:p>
          <w:p w14:paraId="7168F1C2" w14:textId="32041B9A" w:rsidR="009668D7" w:rsidRPr="00A65625" w:rsidRDefault="009668D7" w:rsidP="00E142C0">
            <w:pPr>
              <w:pStyle w:val="BodyText"/>
              <w:ind w:left="181"/>
              <w:rPr>
                <w:color w:val="auto"/>
                <w:sz w:val="20"/>
                <w:szCs w:val="20"/>
              </w:rPr>
            </w:pPr>
            <w:r w:rsidRPr="00A65625">
              <w:rPr>
                <w:color w:val="auto"/>
                <w:sz w:val="20"/>
                <w:szCs w:val="20"/>
              </w:rPr>
              <w:t xml:space="preserve">Ongoing maintenance = BAU </w:t>
            </w:r>
          </w:p>
        </w:tc>
        <w:tc>
          <w:tcPr>
            <w:tcW w:w="802" w:type="pct"/>
            <w:shd w:val="clear" w:color="auto" w:fill="auto"/>
          </w:tcPr>
          <w:p w14:paraId="620F90B1" w14:textId="719843B4" w:rsidR="009668D7" w:rsidRPr="00A65625" w:rsidRDefault="009668D7" w:rsidP="00E142C0">
            <w:pPr>
              <w:pStyle w:val="BodyText"/>
              <w:ind w:left="182"/>
              <w:rPr>
                <w:color w:val="auto"/>
                <w:sz w:val="20"/>
                <w:szCs w:val="20"/>
              </w:rPr>
            </w:pPr>
            <w:r w:rsidRPr="00A65625">
              <w:rPr>
                <w:color w:val="auto"/>
                <w:sz w:val="20"/>
                <w:szCs w:val="20"/>
              </w:rPr>
              <w:t>Outcome 2; Outcome 6; Outcome 7</w:t>
            </w:r>
          </w:p>
        </w:tc>
      </w:tr>
      <w:tr w:rsidR="00A65625" w:rsidRPr="00A65625" w14:paraId="770B38DC" w14:textId="77777777" w:rsidTr="00134465">
        <w:trPr>
          <w:cnfStyle w:val="000000010000" w:firstRow="0" w:lastRow="0" w:firstColumn="0" w:lastColumn="0" w:oddVBand="0" w:evenVBand="0" w:oddHBand="0" w:evenHBand="1" w:firstRowFirstColumn="0" w:firstRowLastColumn="0" w:lastRowFirstColumn="0" w:lastRowLastColumn="0"/>
        </w:trPr>
        <w:tc>
          <w:tcPr>
            <w:tcW w:w="612" w:type="pct"/>
            <w:shd w:val="clear" w:color="auto" w:fill="auto"/>
          </w:tcPr>
          <w:p w14:paraId="62E1C12E" w14:textId="77777777" w:rsidR="00F11E26" w:rsidRPr="00A65625" w:rsidRDefault="00F11E26" w:rsidP="00E142C0">
            <w:pPr>
              <w:pStyle w:val="BodyText"/>
              <w:ind w:left="199"/>
              <w:rPr>
                <w:b/>
                <w:color w:val="auto"/>
                <w:sz w:val="20"/>
                <w:szCs w:val="20"/>
              </w:rPr>
            </w:pPr>
            <w:r w:rsidRPr="00A65625">
              <w:rPr>
                <w:b/>
                <w:color w:val="auto"/>
                <w:sz w:val="20"/>
                <w:szCs w:val="20"/>
              </w:rPr>
              <w:t>COMM3</w:t>
            </w:r>
          </w:p>
        </w:tc>
        <w:tc>
          <w:tcPr>
            <w:tcW w:w="1347" w:type="pct"/>
            <w:shd w:val="clear" w:color="auto" w:fill="auto"/>
          </w:tcPr>
          <w:p w14:paraId="09BCFAA6" w14:textId="04A43C5C" w:rsidR="00F11E26" w:rsidRPr="00A65625" w:rsidRDefault="00F11E26" w:rsidP="00E142C0">
            <w:pPr>
              <w:pStyle w:val="BodyText"/>
              <w:ind w:left="236"/>
              <w:rPr>
                <w:color w:val="auto"/>
                <w:sz w:val="20"/>
                <w:szCs w:val="20"/>
              </w:rPr>
            </w:pPr>
            <w:r w:rsidRPr="00A65625">
              <w:rPr>
                <w:color w:val="auto"/>
                <w:sz w:val="20"/>
                <w:szCs w:val="20"/>
              </w:rPr>
              <w:t xml:space="preserve">Work with engaged community groups to target clean-ups to identified accumulation hotspots </w:t>
            </w:r>
          </w:p>
        </w:tc>
        <w:tc>
          <w:tcPr>
            <w:tcW w:w="675" w:type="pct"/>
            <w:shd w:val="clear" w:color="auto" w:fill="auto"/>
          </w:tcPr>
          <w:p w14:paraId="31E86C3A" w14:textId="277BD9B8" w:rsidR="00F11E26" w:rsidRPr="00A65625" w:rsidRDefault="00F11E26" w:rsidP="00E142C0">
            <w:pPr>
              <w:pStyle w:val="BodyText"/>
              <w:ind w:left="232"/>
              <w:rPr>
                <w:color w:val="auto"/>
                <w:sz w:val="18"/>
                <w:szCs w:val="20"/>
              </w:rPr>
            </w:pPr>
            <w:r w:rsidRPr="00A65625">
              <w:rPr>
                <w:color w:val="auto"/>
                <w:sz w:val="18"/>
                <w:szCs w:val="20"/>
              </w:rPr>
              <w:t>Council partners</w:t>
            </w:r>
            <w:r w:rsidR="00E83568" w:rsidRPr="00A65625">
              <w:rPr>
                <w:color w:val="auto"/>
                <w:sz w:val="18"/>
                <w:szCs w:val="20"/>
              </w:rPr>
              <w:t xml:space="preserve"> and PV</w:t>
            </w:r>
          </w:p>
        </w:tc>
        <w:tc>
          <w:tcPr>
            <w:tcW w:w="654" w:type="pct"/>
            <w:shd w:val="clear" w:color="auto" w:fill="auto"/>
          </w:tcPr>
          <w:p w14:paraId="3C8CB035" w14:textId="77777777" w:rsidR="00F11E26" w:rsidRPr="00A65625" w:rsidRDefault="00F11E26" w:rsidP="00E142C0">
            <w:pPr>
              <w:pStyle w:val="BodyText"/>
              <w:ind w:left="174"/>
              <w:rPr>
                <w:color w:val="auto"/>
                <w:sz w:val="18"/>
                <w:szCs w:val="20"/>
              </w:rPr>
            </w:pPr>
            <w:r w:rsidRPr="00A65625">
              <w:rPr>
                <w:color w:val="auto"/>
                <w:sz w:val="18"/>
                <w:szCs w:val="20"/>
              </w:rPr>
              <w:t>Melbourne Water</w:t>
            </w:r>
          </w:p>
        </w:tc>
        <w:tc>
          <w:tcPr>
            <w:tcW w:w="909" w:type="pct"/>
            <w:shd w:val="clear" w:color="auto" w:fill="auto"/>
          </w:tcPr>
          <w:p w14:paraId="7C50B180" w14:textId="77777777" w:rsidR="00F11E26" w:rsidRPr="00A65625" w:rsidRDefault="00F11E26" w:rsidP="00E142C0">
            <w:pPr>
              <w:pStyle w:val="BodyText"/>
              <w:ind w:left="181"/>
              <w:rPr>
                <w:color w:val="auto"/>
                <w:sz w:val="20"/>
                <w:szCs w:val="20"/>
              </w:rPr>
            </w:pPr>
            <w:r w:rsidRPr="00A65625">
              <w:rPr>
                <w:color w:val="auto"/>
                <w:sz w:val="20"/>
                <w:szCs w:val="20"/>
              </w:rPr>
              <w:t>BAU</w:t>
            </w:r>
          </w:p>
        </w:tc>
        <w:tc>
          <w:tcPr>
            <w:tcW w:w="802" w:type="pct"/>
            <w:shd w:val="clear" w:color="auto" w:fill="auto"/>
          </w:tcPr>
          <w:p w14:paraId="3EB669F2" w14:textId="77777777" w:rsidR="00F11E26" w:rsidRPr="00A65625" w:rsidRDefault="00F11E26" w:rsidP="00E142C0">
            <w:pPr>
              <w:pStyle w:val="BodyText"/>
              <w:ind w:left="182"/>
              <w:rPr>
                <w:color w:val="auto"/>
                <w:sz w:val="20"/>
                <w:szCs w:val="20"/>
              </w:rPr>
            </w:pPr>
            <w:r w:rsidRPr="00A65625">
              <w:rPr>
                <w:color w:val="auto"/>
                <w:sz w:val="20"/>
                <w:szCs w:val="20"/>
              </w:rPr>
              <w:t>Outcome 5; Outcome 7</w:t>
            </w:r>
          </w:p>
        </w:tc>
      </w:tr>
      <w:tr w:rsidR="00A65625" w:rsidRPr="00A65625" w14:paraId="624B4600" w14:textId="77777777" w:rsidTr="00134465">
        <w:tc>
          <w:tcPr>
            <w:tcW w:w="612" w:type="pct"/>
            <w:shd w:val="clear" w:color="auto" w:fill="auto"/>
          </w:tcPr>
          <w:p w14:paraId="4F67B391" w14:textId="7315BFDA" w:rsidR="009668D7" w:rsidRPr="00A65625" w:rsidRDefault="009668D7" w:rsidP="00E142C0">
            <w:pPr>
              <w:pStyle w:val="BodyText"/>
              <w:ind w:left="199"/>
              <w:rPr>
                <w:b/>
                <w:color w:val="auto"/>
                <w:sz w:val="20"/>
                <w:szCs w:val="20"/>
                <w:highlight w:val="yellow"/>
              </w:rPr>
            </w:pPr>
            <w:r w:rsidRPr="00A65625">
              <w:rPr>
                <w:b/>
                <w:color w:val="auto"/>
                <w:sz w:val="20"/>
                <w:szCs w:val="20"/>
              </w:rPr>
              <w:lastRenderedPageBreak/>
              <w:t>COMM4</w:t>
            </w:r>
          </w:p>
        </w:tc>
        <w:tc>
          <w:tcPr>
            <w:tcW w:w="1347" w:type="pct"/>
            <w:shd w:val="clear" w:color="auto" w:fill="auto"/>
          </w:tcPr>
          <w:p w14:paraId="5860B42A" w14:textId="3E0A13A6" w:rsidR="009668D7" w:rsidRPr="00A65625" w:rsidRDefault="009668D7" w:rsidP="00E142C0">
            <w:pPr>
              <w:pStyle w:val="BodyText"/>
              <w:ind w:left="236"/>
              <w:rPr>
                <w:color w:val="auto"/>
                <w:sz w:val="20"/>
                <w:szCs w:val="20"/>
                <w:highlight w:val="yellow"/>
              </w:rPr>
            </w:pPr>
            <w:bookmarkStart w:id="22" w:name="_Hlk145059220"/>
            <w:r w:rsidRPr="00A65625">
              <w:rPr>
                <w:color w:val="auto"/>
                <w:sz w:val="20"/>
                <w:szCs w:val="20"/>
              </w:rPr>
              <w:t>Target communi</w:t>
            </w:r>
            <w:r w:rsidR="00AE7326" w:rsidRPr="00A65625">
              <w:rPr>
                <w:color w:val="auto"/>
                <w:sz w:val="20"/>
                <w:szCs w:val="20"/>
              </w:rPr>
              <w:t>cations campaign</w:t>
            </w:r>
            <w:r w:rsidRPr="00A65625">
              <w:rPr>
                <w:color w:val="auto"/>
                <w:sz w:val="20"/>
                <w:szCs w:val="20"/>
              </w:rPr>
              <w:t xml:space="preserve"> at key coastal hotspots</w:t>
            </w:r>
            <w:bookmarkEnd w:id="22"/>
          </w:p>
        </w:tc>
        <w:tc>
          <w:tcPr>
            <w:tcW w:w="675" w:type="pct"/>
            <w:shd w:val="clear" w:color="auto" w:fill="auto"/>
          </w:tcPr>
          <w:p w14:paraId="10EC9E14" w14:textId="303D6174" w:rsidR="009668D7" w:rsidRPr="00A65625" w:rsidRDefault="009668D7" w:rsidP="00E142C0">
            <w:pPr>
              <w:pStyle w:val="BodyText"/>
              <w:ind w:left="232"/>
              <w:rPr>
                <w:color w:val="auto"/>
                <w:sz w:val="18"/>
                <w:szCs w:val="20"/>
                <w:highlight w:val="yellow"/>
              </w:rPr>
            </w:pPr>
            <w:r w:rsidRPr="00A65625">
              <w:rPr>
                <w:color w:val="auto"/>
                <w:sz w:val="18"/>
                <w:szCs w:val="20"/>
              </w:rPr>
              <w:t>Kingston</w:t>
            </w:r>
          </w:p>
        </w:tc>
        <w:tc>
          <w:tcPr>
            <w:tcW w:w="654" w:type="pct"/>
            <w:shd w:val="clear" w:color="auto" w:fill="auto"/>
          </w:tcPr>
          <w:p w14:paraId="6079318A" w14:textId="3DD07D53" w:rsidR="009668D7" w:rsidRPr="00A65625" w:rsidRDefault="009668D7" w:rsidP="00E142C0">
            <w:pPr>
              <w:pStyle w:val="BodyText"/>
              <w:ind w:left="174"/>
              <w:rPr>
                <w:color w:val="auto"/>
                <w:sz w:val="18"/>
                <w:szCs w:val="20"/>
                <w:highlight w:val="yellow"/>
              </w:rPr>
            </w:pPr>
            <w:r w:rsidRPr="00A65625">
              <w:rPr>
                <w:color w:val="auto"/>
                <w:sz w:val="18"/>
                <w:szCs w:val="20"/>
              </w:rPr>
              <w:t>N/A</w:t>
            </w:r>
          </w:p>
        </w:tc>
        <w:tc>
          <w:tcPr>
            <w:tcW w:w="909" w:type="pct"/>
            <w:shd w:val="clear" w:color="auto" w:fill="auto"/>
          </w:tcPr>
          <w:p w14:paraId="6E0DD69B" w14:textId="77777777" w:rsidR="009668D7" w:rsidRPr="00A65625" w:rsidRDefault="009668D7" w:rsidP="00E142C0">
            <w:pPr>
              <w:pStyle w:val="BodyText"/>
              <w:ind w:left="181"/>
              <w:rPr>
                <w:color w:val="auto"/>
                <w:sz w:val="20"/>
                <w:szCs w:val="20"/>
              </w:rPr>
            </w:pPr>
            <w:r w:rsidRPr="00A65625">
              <w:rPr>
                <w:color w:val="auto"/>
                <w:sz w:val="20"/>
                <w:szCs w:val="20"/>
              </w:rPr>
              <w:t>Initial integration of new shared campaign = BAU</w:t>
            </w:r>
          </w:p>
          <w:p w14:paraId="3CFA29DD" w14:textId="23EEDC44" w:rsidR="009668D7" w:rsidRPr="00A65625" w:rsidRDefault="009668D7" w:rsidP="00E142C0">
            <w:pPr>
              <w:pStyle w:val="BodyText"/>
              <w:ind w:left="181"/>
              <w:rPr>
                <w:color w:val="auto"/>
                <w:sz w:val="20"/>
                <w:szCs w:val="20"/>
                <w:highlight w:val="yellow"/>
              </w:rPr>
            </w:pPr>
            <w:r w:rsidRPr="00A65625">
              <w:rPr>
                <w:color w:val="auto"/>
                <w:sz w:val="20"/>
                <w:szCs w:val="20"/>
              </w:rPr>
              <w:t>Additional elements = $-$$</w:t>
            </w:r>
          </w:p>
        </w:tc>
        <w:tc>
          <w:tcPr>
            <w:tcW w:w="802" w:type="pct"/>
            <w:shd w:val="clear" w:color="auto" w:fill="auto"/>
          </w:tcPr>
          <w:p w14:paraId="6424DA6D" w14:textId="74B884CA" w:rsidR="009668D7" w:rsidRPr="00A65625" w:rsidRDefault="009668D7" w:rsidP="00E142C0">
            <w:pPr>
              <w:pStyle w:val="BodyText"/>
              <w:ind w:left="182"/>
              <w:rPr>
                <w:color w:val="auto"/>
                <w:sz w:val="20"/>
                <w:szCs w:val="20"/>
                <w:highlight w:val="yellow"/>
              </w:rPr>
            </w:pPr>
            <w:r w:rsidRPr="00A65625">
              <w:rPr>
                <w:color w:val="auto"/>
                <w:sz w:val="20"/>
                <w:szCs w:val="20"/>
              </w:rPr>
              <w:t>Outcome 1; Outcome 7</w:t>
            </w:r>
          </w:p>
        </w:tc>
      </w:tr>
      <w:tr w:rsidR="00A65625" w:rsidRPr="00A65625" w14:paraId="23A93F0B" w14:textId="77777777" w:rsidTr="00134465">
        <w:trPr>
          <w:cnfStyle w:val="000000010000" w:firstRow="0" w:lastRow="0" w:firstColumn="0" w:lastColumn="0" w:oddVBand="0" w:evenVBand="0" w:oddHBand="0" w:evenHBand="1" w:firstRowFirstColumn="0" w:firstRowLastColumn="0" w:lastRowFirstColumn="0" w:lastRowLastColumn="0"/>
        </w:trPr>
        <w:tc>
          <w:tcPr>
            <w:tcW w:w="612" w:type="pct"/>
            <w:shd w:val="clear" w:color="auto" w:fill="auto"/>
          </w:tcPr>
          <w:p w14:paraId="2552C440" w14:textId="0ADF4A13" w:rsidR="009668D7" w:rsidRPr="00A65625" w:rsidRDefault="009668D7" w:rsidP="00E142C0">
            <w:pPr>
              <w:pStyle w:val="BodyText"/>
              <w:ind w:left="199"/>
              <w:rPr>
                <w:b/>
                <w:color w:val="auto"/>
                <w:sz w:val="20"/>
                <w:szCs w:val="20"/>
              </w:rPr>
            </w:pPr>
            <w:r w:rsidRPr="00A65625">
              <w:rPr>
                <w:b/>
                <w:color w:val="auto"/>
                <w:sz w:val="20"/>
                <w:szCs w:val="20"/>
              </w:rPr>
              <w:t>BUSN</w:t>
            </w:r>
            <w:r w:rsidR="00AE7326" w:rsidRPr="00A65625">
              <w:rPr>
                <w:b/>
                <w:color w:val="auto"/>
                <w:sz w:val="20"/>
                <w:szCs w:val="20"/>
              </w:rPr>
              <w:t>2</w:t>
            </w:r>
          </w:p>
        </w:tc>
        <w:tc>
          <w:tcPr>
            <w:tcW w:w="1347" w:type="pct"/>
            <w:shd w:val="clear" w:color="auto" w:fill="auto"/>
          </w:tcPr>
          <w:p w14:paraId="733F9C9F" w14:textId="12E8D8C1" w:rsidR="009668D7" w:rsidRPr="00A65625" w:rsidRDefault="00AE7326" w:rsidP="00E142C0">
            <w:pPr>
              <w:pStyle w:val="BodyText"/>
              <w:ind w:left="236"/>
              <w:rPr>
                <w:color w:val="auto"/>
                <w:sz w:val="20"/>
                <w:szCs w:val="20"/>
              </w:rPr>
            </w:pPr>
            <w:bookmarkStart w:id="23" w:name="_Hlk145059520"/>
            <w:r w:rsidRPr="00A65625">
              <w:rPr>
                <w:color w:val="auto"/>
                <w:sz w:val="20"/>
                <w:szCs w:val="20"/>
              </w:rPr>
              <w:t xml:space="preserve">Target communications and education campaign at </w:t>
            </w:r>
            <w:bookmarkStart w:id="24" w:name="_Hlk145059308"/>
            <w:r w:rsidRPr="00A65625">
              <w:rPr>
                <w:color w:val="auto"/>
                <w:sz w:val="20"/>
                <w:szCs w:val="20"/>
              </w:rPr>
              <w:t>key industrial and coastal litter generation hotspots</w:t>
            </w:r>
            <w:bookmarkEnd w:id="24"/>
            <w:r w:rsidRPr="00A65625">
              <w:rPr>
                <w:color w:val="auto"/>
                <w:sz w:val="20"/>
                <w:szCs w:val="20"/>
              </w:rPr>
              <w:t xml:space="preserve"> </w:t>
            </w:r>
            <w:bookmarkEnd w:id="23"/>
          </w:p>
        </w:tc>
        <w:tc>
          <w:tcPr>
            <w:tcW w:w="675" w:type="pct"/>
            <w:shd w:val="clear" w:color="auto" w:fill="auto"/>
          </w:tcPr>
          <w:p w14:paraId="6A6863A4" w14:textId="4A81B7D0" w:rsidR="009668D7" w:rsidRPr="00A65625" w:rsidRDefault="009668D7" w:rsidP="00E142C0">
            <w:pPr>
              <w:pStyle w:val="BodyText"/>
              <w:ind w:left="232"/>
              <w:rPr>
                <w:color w:val="auto"/>
                <w:sz w:val="18"/>
                <w:szCs w:val="20"/>
              </w:rPr>
            </w:pPr>
            <w:r w:rsidRPr="00A65625">
              <w:rPr>
                <w:color w:val="auto"/>
                <w:sz w:val="18"/>
                <w:szCs w:val="20"/>
              </w:rPr>
              <w:t>Council partners</w:t>
            </w:r>
          </w:p>
        </w:tc>
        <w:tc>
          <w:tcPr>
            <w:tcW w:w="654" w:type="pct"/>
            <w:shd w:val="clear" w:color="auto" w:fill="auto"/>
          </w:tcPr>
          <w:p w14:paraId="41C3695D" w14:textId="5D42302F" w:rsidR="009668D7" w:rsidRPr="00A65625" w:rsidRDefault="009668D7" w:rsidP="00E142C0">
            <w:pPr>
              <w:pStyle w:val="BodyText"/>
              <w:ind w:left="174"/>
              <w:rPr>
                <w:color w:val="auto"/>
                <w:sz w:val="18"/>
                <w:szCs w:val="20"/>
              </w:rPr>
            </w:pPr>
            <w:r w:rsidRPr="00A65625">
              <w:rPr>
                <w:color w:val="auto"/>
                <w:sz w:val="18"/>
                <w:szCs w:val="20"/>
              </w:rPr>
              <w:t>EPA</w:t>
            </w:r>
          </w:p>
        </w:tc>
        <w:tc>
          <w:tcPr>
            <w:tcW w:w="909" w:type="pct"/>
            <w:shd w:val="clear" w:color="auto" w:fill="auto"/>
          </w:tcPr>
          <w:p w14:paraId="58F97EDF" w14:textId="7B25ABFE" w:rsidR="009668D7" w:rsidRPr="00A65625" w:rsidRDefault="009668D7" w:rsidP="00E142C0">
            <w:pPr>
              <w:pStyle w:val="BodyText"/>
              <w:ind w:left="181"/>
              <w:rPr>
                <w:color w:val="auto"/>
                <w:sz w:val="20"/>
                <w:szCs w:val="20"/>
              </w:rPr>
            </w:pPr>
            <w:r w:rsidRPr="00A65625">
              <w:rPr>
                <w:color w:val="auto"/>
                <w:sz w:val="20"/>
                <w:szCs w:val="20"/>
              </w:rPr>
              <w:t xml:space="preserve">Initial </w:t>
            </w:r>
            <w:r w:rsidR="00AE7326" w:rsidRPr="00A65625">
              <w:rPr>
                <w:color w:val="auto"/>
                <w:sz w:val="20"/>
                <w:szCs w:val="20"/>
              </w:rPr>
              <w:t>campaign collateral developed through COMM1</w:t>
            </w:r>
          </w:p>
          <w:p w14:paraId="2A5DB0AC" w14:textId="76851317" w:rsidR="009668D7" w:rsidRPr="00A65625" w:rsidRDefault="009668D7" w:rsidP="00E142C0">
            <w:pPr>
              <w:pStyle w:val="BodyText"/>
              <w:ind w:left="181"/>
              <w:rPr>
                <w:color w:val="auto"/>
                <w:sz w:val="20"/>
                <w:szCs w:val="20"/>
              </w:rPr>
            </w:pPr>
            <w:r w:rsidRPr="00A65625">
              <w:rPr>
                <w:color w:val="auto"/>
                <w:sz w:val="20"/>
                <w:szCs w:val="20"/>
              </w:rPr>
              <w:t>Additional people resourcing / collateral = $$</w:t>
            </w:r>
          </w:p>
        </w:tc>
        <w:tc>
          <w:tcPr>
            <w:tcW w:w="802" w:type="pct"/>
            <w:shd w:val="clear" w:color="auto" w:fill="auto"/>
          </w:tcPr>
          <w:p w14:paraId="674F7712" w14:textId="713C0635" w:rsidR="009668D7" w:rsidRPr="00A65625" w:rsidRDefault="009668D7" w:rsidP="00E142C0">
            <w:pPr>
              <w:pStyle w:val="BodyText"/>
              <w:ind w:left="182"/>
              <w:rPr>
                <w:color w:val="auto"/>
                <w:sz w:val="20"/>
                <w:szCs w:val="20"/>
                <w:highlight w:val="yellow"/>
              </w:rPr>
            </w:pPr>
            <w:r w:rsidRPr="00A65625">
              <w:rPr>
                <w:color w:val="auto"/>
                <w:sz w:val="20"/>
                <w:szCs w:val="20"/>
              </w:rPr>
              <w:t>Outcome 1; Outcome 7</w:t>
            </w:r>
          </w:p>
        </w:tc>
      </w:tr>
      <w:tr w:rsidR="00A65625" w:rsidRPr="00A65625" w14:paraId="3D29D239" w14:textId="77777777" w:rsidTr="00134465">
        <w:tc>
          <w:tcPr>
            <w:tcW w:w="612" w:type="pct"/>
            <w:shd w:val="clear" w:color="auto" w:fill="auto"/>
          </w:tcPr>
          <w:p w14:paraId="636102D8" w14:textId="58861B9B" w:rsidR="009668D7" w:rsidRPr="00A65625" w:rsidRDefault="009668D7" w:rsidP="00E142C0">
            <w:pPr>
              <w:pStyle w:val="BodyText"/>
              <w:ind w:left="199"/>
              <w:rPr>
                <w:b/>
                <w:color w:val="auto"/>
                <w:sz w:val="20"/>
                <w:szCs w:val="20"/>
              </w:rPr>
            </w:pPr>
            <w:r w:rsidRPr="00A65625">
              <w:rPr>
                <w:b/>
                <w:color w:val="auto"/>
                <w:sz w:val="20"/>
                <w:szCs w:val="20"/>
              </w:rPr>
              <w:t>BUSN</w:t>
            </w:r>
            <w:r w:rsidR="00AE7326" w:rsidRPr="00A65625">
              <w:rPr>
                <w:b/>
                <w:color w:val="auto"/>
                <w:sz w:val="20"/>
                <w:szCs w:val="20"/>
              </w:rPr>
              <w:t>3</w:t>
            </w:r>
          </w:p>
        </w:tc>
        <w:tc>
          <w:tcPr>
            <w:tcW w:w="1347" w:type="pct"/>
            <w:shd w:val="clear" w:color="auto" w:fill="auto"/>
          </w:tcPr>
          <w:p w14:paraId="1BB6F53C" w14:textId="701312B9" w:rsidR="009668D7" w:rsidRPr="00A65625" w:rsidRDefault="009668D7" w:rsidP="00E142C0">
            <w:pPr>
              <w:pStyle w:val="BodyText"/>
              <w:ind w:left="236"/>
              <w:rPr>
                <w:color w:val="auto"/>
                <w:sz w:val="20"/>
                <w:szCs w:val="20"/>
              </w:rPr>
            </w:pPr>
            <w:r w:rsidRPr="00A65625">
              <w:rPr>
                <w:color w:val="auto"/>
                <w:sz w:val="20"/>
                <w:szCs w:val="20"/>
              </w:rPr>
              <w:t>Audit waste management processes and infrastructure at commercial regional hotspots</w:t>
            </w:r>
          </w:p>
        </w:tc>
        <w:tc>
          <w:tcPr>
            <w:tcW w:w="675" w:type="pct"/>
            <w:shd w:val="clear" w:color="auto" w:fill="auto"/>
          </w:tcPr>
          <w:p w14:paraId="54EAAD54" w14:textId="4071E924" w:rsidR="009668D7" w:rsidRPr="00A65625" w:rsidRDefault="009668D7" w:rsidP="00E142C0">
            <w:pPr>
              <w:pStyle w:val="BodyText"/>
              <w:ind w:left="232"/>
              <w:rPr>
                <w:color w:val="auto"/>
                <w:sz w:val="18"/>
                <w:szCs w:val="20"/>
              </w:rPr>
            </w:pPr>
            <w:r w:rsidRPr="00A65625">
              <w:rPr>
                <w:color w:val="auto"/>
                <w:sz w:val="18"/>
                <w:szCs w:val="20"/>
              </w:rPr>
              <w:t>EPA</w:t>
            </w:r>
          </w:p>
        </w:tc>
        <w:tc>
          <w:tcPr>
            <w:tcW w:w="654" w:type="pct"/>
            <w:shd w:val="clear" w:color="auto" w:fill="auto"/>
          </w:tcPr>
          <w:p w14:paraId="4A0841A3" w14:textId="6D09F287" w:rsidR="009668D7" w:rsidRPr="00A65625" w:rsidRDefault="009668D7" w:rsidP="00E142C0">
            <w:pPr>
              <w:pStyle w:val="BodyText"/>
              <w:ind w:left="174"/>
              <w:rPr>
                <w:color w:val="auto"/>
                <w:sz w:val="18"/>
                <w:szCs w:val="20"/>
              </w:rPr>
            </w:pPr>
            <w:r w:rsidRPr="00A65625">
              <w:rPr>
                <w:color w:val="auto"/>
                <w:sz w:val="18"/>
                <w:szCs w:val="20"/>
              </w:rPr>
              <w:t>Council partners</w:t>
            </w:r>
          </w:p>
        </w:tc>
        <w:tc>
          <w:tcPr>
            <w:tcW w:w="909" w:type="pct"/>
            <w:shd w:val="clear" w:color="auto" w:fill="auto"/>
          </w:tcPr>
          <w:p w14:paraId="380EB996" w14:textId="3FE2B11F" w:rsidR="009668D7" w:rsidRPr="00A65625" w:rsidRDefault="009668D7" w:rsidP="00E142C0">
            <w:pPr>
              <w:pStyle w:val="BodyText"/>
              <w:ind w:left="181"/>
              <w:rPr>
                <w:color w:val="auto"/>
                <w:sz w:val="20"/>
                <w:szCs w:val="20"/>
              </w:rPr>
            </w:pPr>
            <w:r w:rsidRPr="00A65625">
              <w:rPr>
                <w:color w:val="auto"/>
                <w:sz w:val="20"/>
                <w:szCs w:val="20"/>
              </w:rPr>
              <w:t>BAU-$$</w:t>
            </w:r>
          </w:p>
        </w:tc>
        <w:tc>
          <w:tcPr>
            <w:tcW w:w="802" w:type="pct"/>
            <w:shd w:val="clear" w:color="auto" w:fill="auto"/>
          </w:tcPr>
          <w:p w14:paraId="27F27D7F" w14:textId="6AADBDD4" w:rsidR="009668D7" w:rsidRPr="00A65625" w:rsidRDefault="009668D7" w:rsidP="00E142C0">
            <w:pPr>
              <w:pStyle w:val="BodyText"/>
              <w:ind w:left="182"/>
              <w:rPr>
                <w:color w:val="auto"/>
                <w:sz w:val="20"/>
                <w:szCs w:val="20"/>
              </w:rPr>
            </w:pPr>
            <w:r w:rsidRPr="00A65625">
              <w:rPr>
                <w:color w:val="auto"/>
                <w:sz w:val="20"/>
                <w:szCs w:val="20"/>
              </w:rPr>
              <w:t>Outcome 2; Outcome 5</w:t>
            </w:r>
          </w:p>
        </w:tc>
      </w:tr>
      <w:tr w:rsidR="00A65625" w:rsidRPr="00A65625" w14:paraId="7E28A4C2" w14:textId="77777777" w:rsidTr="00134465">
        <w:trPr>
          <w:cnfStyle w:val="000000010000" w:firstRow="0" w:lastRow="0" w:firstColumn="0" w:lastColumn="0" w:oddVBand="0" w:evenVBand="0" w:oddHBand="0" w:evenHBand="1" w:firstRowFirstColumn="0" w:firstRowLastColumn="0" w:lastRowFirstColumn="0" w:lastRowLastColumn="0"/>
          <w:trHeight w:val="1933"/>
        </w:trPr>
        <w:tc>
          <w:tcPr>
            <w:tcW w:w="612" w:type="pct"/>
            <w:shd w:val="clear" w:color="auto" w:fill="auto"/>
          </w:tcPr>
          <w:p w14:paraId="10782AE0" w14:textId="009D0FE1" w:rsidR="009668D7" w:rsidRPr="00A65625" w:rsidRDefault="009668D7" w:rsidP="00E142C0">
            <w:pPr>
              <w:pStyle w:val="BodyText"/>
              <w:ind w:left="199"/>
              <w:rPr>
                <w:b/>
                <w:color w:val="auto"/>
                <w:sz w:val="20"/>
                <w:szCs w:val="20"/>
              </w:rPr>
            </w:pPr>
            <w:r w:rsidRPr="00A65625">
              <w:rPr>
                <w:b/>
                <w:color w:val="auto"/>
                <w:sz w:val="20"/>
                <w:szCs w:val="20"/>
              </w:rPr>
              <w:t>STDA</w:t>
            </w:r>
            <w:r w:rsidR="00AE7326" w:rsidRPr="00A65625">
              <w:rPr>
                <w:b/>
                <w:color w:val="auto"/>
                <w:sz w:val="20"/>
                <w:szCs w:val="20"/>
              </w:rPr>
              <w:t>6</w:t>
            </w:r>
          </w:p>
        </w:tc>
        <w:tc>
          <w:tcPr>
            <w:tcW w:w="1347" w:type="pct"/>
            <w:shd w:val="clear" w:color="auto" w:fill="auto"/>
          </w:tcPr>
          <w:p w14:paraId="6D11898C" w14:textId="0D6A663E" w:rsidR="009668D7" w:rsidRPr="00A65625" w:rsidRDefault="00AE7326" w:rsidP="00E142C0">
            <w:pPr>
              <w:pStyle w:val="ListBullet"/>
              <w:numPr>
                <w:ilvl w:val="0"/>
                <w:numId w:val="0"/>
              </w:numPr>
              <w:ind w:left="236"/>
              <w:rPr>
                <w:color w:val="auto"/>
                <w:sz w:val="20"/>
                <w:szCs w:val="20"/>
              </w:rPr>
            </w:pPr>
            <w:r w:rsidRPr="00A65625">
              <w:rPr>
                <w:color w:val="auto"/>
                <w:sz w:val="20"/>
                <w:szCs w:val="20"/>
              </w:rPr>
              <w:t>Engage with Department of Transport &amp; Planning (DTP) on potential uplift of maintenance of roadsides and major road swales where litter accumulates</w:t>
            </w:r>
          </w:p>
        </w:tc>
        <w:tc>
          <w:tcPr>
            <w:tcW w:w="675" w:type="pct"/>
            <w:shd w:val="clear" w:color="auto" w:fill="auto"/>
          </w:tcPr>
          <w:p w14:paraId="54D6A636" w14:textId="4699282F" w:rsidR="009668D7" w:rsidRPr="00A65625" w:rsidRDefault="009668D7" w:rsidP="00E142C0">
            <w:pPr>
              <w:pStyle w:val="BodyText"/>
              <w:ind w:left="232"/>
              <w:rPr>
                <w:color w:val="auto"/>
                <w:sz w:val="18"/>
                <w:szCs w:val="20"/>
              </w:rPr>
            </w:pPr>
            <w:r w:rsidRPr="00A65625">
              <w:rPr>
                <w:color w:val="auto"/>
                <w:sz w:val="18"/>
                <w:szCs w:val="20"/>
              </w:rPr>
              <w:t>Melbourne Water and EPA</w:t>
            </w:r>
          </w:p>
        </w:tc>
        <w:tc>
          <w:tcPr>
            <w:tcW w:w="654" w:type="pct"/>
            <w:shd w:val="clear" w:color="auto" w:fill="auto"/>
          </w:tcPr>
          <w:p w14:paraId="49B34440" w14:textId="27481965" w:rsidR="009668D7" w:rsidRPr="00A65625" w:rsidRDefault="009668D7" w:rsidP="00E142C0">
            <w:pPr>
              <w:pStyle w:val="BodyText"/>
              <w:ind w:left="174"/>
              <w:rPr>
                <w:color w:val="auto"/>
                <w:sz w:val="18"/>
                <w:szCs w:val="20"/>
              </w:rPr>
            </w:pPr>
            <w:r w:rsidRPr="00A65625">
              <w:rPr>
                <w:color w:val="auto"/>
                <w:sz w:val="18"/>
                <w:szCs w:val="20"/>
              </w:rPr>
              <w:t xml:space="preserve">All partners </w:t>
            </w:r>
          </w:p>
        </w:tc>
        <w:tc>
          <w:tcPr>
            <w:tcW w:w="909" w:type="pct"/>
            <w:shd w:val="clear" w:color="auto" w:fill="auto"/>
          </w:tcPr>
          <w:p w14:paraId="3C5039BD" w14:textId="67955F93" w:rsidR="009668D7" w:rsidRPr="00A65625" w:rsidRDefault="009668D7" w:rsidP="00E142C0">
            <w:pPr>
              <w:pStyle w:val="BodyText"/>
              <w:ind w:left="181"/>
              <w:rPr>
                <w:color w:val="auto"/>
                <w:sz w:val="20"/>
                <w:szCs w:val="20"/>
              </w:rPr>
            </w:pPr>
            <w:r w:rsidRPr="00A65625">
              <w:rPr>
                <w:color w:val="auto"/>
                <w:sz w:val="20"/>
                <w:szCs w:val="20"/>
              </w:rPr>
              <w:t>Business As Usual</w:t>
            </w:r>
          </w:p>
        </w:tc>
        <w:tc>
          <w:tcPr>
            <w:tcW w:w="802" w:type="pct"/>
            <w:shd w:val="clear" w:color="auto" w:fill="auto"/>
          </w:tcPr>
          <w:p w14:paraId="6CC3EDEF" w14:textId="7CB57BC0" w:rsidR="009668D7" w:rsidRPr="00A65625" w:rsidRDefault="009668D7" w:rsidP="00E142C0">
            <w:pPr>
              <w:pStyle w:val="BodyText"/>
              <w:ind w:left="182"/>
              <w:rPr>
                <w:color w:val="auto"/>
                <w:sz w:val="20"/>
                <w:szCs w:val="20"/>
                <w:highlight w:val="yellow"/>
              </w:rPr>
            </w:pPr>
            <w:r w:rsidRPr="00A65625">
              <w:rPr>
                <w:color w:val="auto"/>
                <w:sz w:val="20"/>
                <w:szCs w:val="20"/>
              </w:rPr>
              <w:t>Outcome 2</w:t>
            </w:r>
          </w:p>
        </w:tc>
      </w:tr>
    </w:tbl>
    <w:p w14:paraId="2C32DA5B" w14:textId="1FC40D1F" w:rsidR="003C2C2C" w:rsidRPr="000E4B25" w:rsidRDefault="00F62DEF" w:rsidP="00F57156">
      <w:pPr>
        <w:ind w:left="426"/>
        <w:rPr>
          <w:color w:val="89814E" w:themeColor="background2" w:themeShade="80"/>
          <w:sz w:val="36"/>
          <w:szCs w:val="36"/>
        </w:rPr>
      </w:pPr>
      <w:r>
        <w:rPr>
          <w:sz w:val="32"/>
        </w:rPr>
        <w:br w:type="page"/>
      </w:r>
      <w:r w:rsidR="000E4B25" w:rsidRPr="00A65625">
        <w:rPr>
          <w:b/>
          <w:bCs/>
          <w:color w:val="auto"/>
          <w:sz w:val="36"/>
          <w:szCs w:val="36"/>
        </w:rPr>
        <w:lastRenderedPageBreak/>
        <w:t>Future opportunities</w:t>
      </w:r>
    </w:p>
    <w:p w14:paraId="710F0985" w14:textId="47BC55A6" w:rsidR="003C2C2C" w:rsidRDefault="0008297A" w:rsidP="008B05A5">
      <w:pPr>
        <w:pStyle w:val="Bodytext2-12spacing"/>
      </w:pPr>
      <w:r>
        <w:t>Outcomes of both the short term and long term actions will open up future opportunities, including advocating for additional State or Federal investment based on improved data and understanding of return on investment.</w:t>
      </w:r>
    </w:p>
    <w:p w14:paraId="1F2EA2A4" w14:textId="4CC88B0A" w:rsidR="0008297A" w:rsidRDefault="0008297A" w:rsidP="008B05A5">
      <w:pPr>
        <w:pStyle w:val="Bodytext2-12spacing"/>
      </w:pPr>
      <w:r>
        <w:t>The above actions list is not considered exhaustive of the opportunities to improve litter management at a catchment scale, and the ongoing adaptive review and implementation of this L</w:t>
      </w:r>
      <w:r w:rsidR="00765C74">
        <w:t xml:space="preserve">ower </w:t>
      </w:r>
      <w:r>
        <w:t>D</w:t>
      </w:r>
      <w:r w:rsidR="00765C74">
        <w:t xml:space="preserve">andenong </w:t>
      </w:r>
      <w:r>
        <w:t>C</w:t>
      </w:r>
      <w:r w:rsidR="00765C74">
        <w:t xml:space="preserve">reek </w:t>
      </w:r>
      <w:r>
        <w:t>L</w:t>
      </w:r>
      <w:r w:rsidR="00765C74">
        <w:t xml:space="preserve">itter </w:t>
      </w:r>
      <w:r>
        <w:t>C</w:t>
      </w:r>
      <w:r w:rsidR="00765C74">
        <w:t>ollaboration</w:t>
      </w:r>
      <w:r>
        <w:t xml:space="preserve"> Action Plan will include proactively seeking new approaches and incorporating new opportunities as they emerge.</w:t>
      </w:r>
    </w:p>
    <w:p w14:paraId="20B7EF67" w14:textId="7D094C66" w:rsidR="0008297A" w:rsidRDefault="005E2ADC" w:rsidP="008B05A5">
      <w:pPr>
        <w:pStyle w:val="Bodytext2-12spacing"/>
      </w:pPr>
      <w:r>
        <w:t>As t</w:t>
      </w:r>
      <w:r w:rsidR="0008297A">
        <w:t xml:space="preserve">he partners also commit to this Action Plan, </w:t>
      </w:r>
      <w:r>
        <w:t>we</w:t>
      </w:r>
      <w:r w:rsidR="0008297A">
        <w:t xml:space="preserve"> also commit to: </w:t>
      </w:r>
    </w:p>
    <w:p w14:paraId="295D0DC7" w14:textId="16337916" w:rsidR="0008297A" w:rsidRDefault="0008297A" w:rsidP="008B05A5">
      <w:pPr>
        <w:pStyle w:val="Bulletonetabbed"/>
      </w:pPr>
      <w:r>
        <w:t>A</w:t>
      </w:r>
      <w:r w:rsidRPr="0008297A">
        <w:t>dvoca</w:t>
      </w:r>
      <w:r>
        <w:t xml:space="preserve">ting for </w:t>
      </w:r>
      <w:r w:rsidRPr="0008297A">
        <w:t>and contributing data to regional</w:t>
      </w:r>
      <w:r>
        <w:t>,</w:t>
      </w:r>
      <w:r w:rsidRPr="0008297A">
        <w:t xml:space="preserve"> State</w:t>
      </w:r>
      <w:r>
        <w:t xml:space="preserve"> and Federal</w:t>
      </w:r>
      <w:r w:rsidRPr="0008297A">
        <w:t xml:space="preserve"> initiatives such as container deposit scheme</w:t>
      </w:r>
      <w:r>
        <w:t>s</w:t>
      </w:r>
      <w:r w:rsidRPr="0008297A">
        <w:t xml:space="preserve"> and single use plastic ban</w:t>
      </w:r>
      <w:r>
        <w:t>s;</w:t>
      </w:r>
    </w:p>
    <w:p w14:paraId="4FB8F212" w14:textId="4E35FE5F" w:rsidR="0008297A" w:rsidRDefault="0008297A" w:rsidP="008B05A5">
      <w:pPr>
        <w:pStyle w:val="Bulletonetabbed"/>
      </w:pPr>
      <w:r>
        <w:t>Sharing</w:t>
      </w:r>
      <w:r w:rsidRPr="0008297A">
        <w:t xml:space="preserve"> </w:t>
      </w:r>
      <w:r>
        <w:t xml:space="preserve">the </w:t>
      </w:r>
      <w:r w:rsidRPr="0008297A">
        <w:t>L</w:t>
      </w:r>
      <w:r w:rsidR="00765C74">
        <w:t xml:space="preserve">ower </w:t>
      </w:r>
      <w:r w:rsidRPr="0008297A">
        <w:t>D</w:t>
      </w:r>
      <w:r w:rsidR="00765C74">
        <w:t xml:space="preserve">andenong </w:t>
      </w:r>
      <w:r w:rsidRPr="0008297A">
        <w:t>C</w:t>
      </w:r>
      <w:r w:rsidR="00765C74">
        <w:t xml:space="preserve">reek </w:t>
      </w:r>
      <w:r w:rsidRPr="0008297A">
        <w:t>L</w:t>
      </w:r>
      <w:r w:rsidR="00765C74">
        <w:t xml:space="preserve">itter </w:t>
      </w:r>
      <w:r w:rsidRPr="0008297A">
        <w:t>C</w:t>
      </w:r>
      <w:r w:rsidR="00765C74">
        <w:t>ollaboration</w:t>
      </w:r>
      <w:r w:rsidRPr="0008297A">
        <w:t xml:space="preserve"> catchment approach</w:t>
      </w:r>
      <w:r>
        <w:t xml:space="preserve"> and lessons learned</w:t>
      </w:r>
      <w:r w:rsidRPr="0008297A">
        <w:t xml:space="preserve"> with other </w:t>
      </w:r>
      <w:r>
        <w:t xml:space="preserve">parties wherever possible; </w:t>
      </w:r>
      <w:r w:rsidR="00AA6707">
        <w:t>and</w:t>
      </w:r>
    </w:p>
    <w:p w14:paraId="2B2955EF" w14:textId="4E27FE60" w:rsidR="00AA6707" w:rsidRDefault="00AA6707" w:rsidP="008B05A5">
      <w:pPr>
        <w:pStyle w:val="Bulletonetabbed"/>
      </w:pPr>
      <w:r>
        <w:t>Working with business and the community on long term solutions wherever possible.</w:t>
      </w:r>
    </w:p>
    <w:p w14:paraId="6F568C4D" w14:textId="77777777" w:rsidR="00AA6707" w:rsidRDefault="00AA6707" w:rsidP="005E7F1D">
      <w:pPr>
        <w:pStyle w:val="BodyText"/>
        <w:ind w:left="426"/>
      </w:pPr>
    </w:p>
    <w:p w14:paraId="0D02EF92" w14:textId="77777777" w:rsidR="0008297A" w:rsidRDefault="0008297A" w:rsidP="005E7F1D">
      <w:pPr>
        <w:pStyle w:val="BodyText"/>
        <w:ind w:left="426"/>
      </w:pPr>
    </w:p>
    <w:p w14:paraId="3A6CBED1" w14:textId="77777777" w:rsidR="003C2C2C" w:rsidRDefault="003C2C2C" w:rsidP="005E7F1D">
      <w:pPr>
        <w:pStyle w:val="BodyText"/>
        <w:ind w:left="426"/>
      </w:pPr>
    </w:p>
    <w:p w14:paraId="1A82924C" w14:textId="77777777" w:rsidR="0084005B" w:rsidRDefault="0084005B" w:rsidP="005E7F1D">
      <w:pPr>
        <w:pStyle w:val="BodyText"/>
        <w:ind w:left="426"/>
      </w:pPr>
    </w:p>
    <w:p w14:paraId="7847DC9D" w14:textId="5602D27D" w:rsidR="00841108" w:rsidRDefault="0084005B" w:rsidP="005E7F1D">
      <w:pPr>
        <w:ind w:left="426"/>
        <w:rPr>
          <w:lang w:val="en-US"/>
        </w:rPr>
      </w:pPr>
      <w:r>
        <w:br w:type="page"/>
      </w:r>
      <w:bookmarkEnd w:id="15"/>
      <w:r w:rsidR="000E4B25" w:rsidRPr="00467B39">
        <w:rPr>
          <w:b/>
          <w:bCs/>
          <w:sz w:val="36"/>
          <w:szCs w:val="36"/>
          <w:lang w:val="en-US"/>
        </w:rPr>
        <w:lastRenderedPageBreak/>
        <w:t>Project contact</w:t>
      </w:r>
    </w:p>
    <w:p w14:paraId="77E7600E" w14:textId="7FAB11ED" w:rsidR="00841108" w:rsidRDefault="00841108" w:rsidP="005E7F1D">
      <w:pPr>
        <w:pStyle w:val="BodyText"/>
        <w:ind w:left="426"/>
        <w:rPr>
          <w:lang w:val="en-US"/>
        </w:rPr>
      </w:pPr>
      <w:r>
        <w:rPr>
          <w:lang w:val="en-US"/>
        </w:rPr>
        <w:t>Project Manage</w:t>
      </w:r>
      <w:r w:rsidR="00AE7326">
        <w:rPr>
          <w:lang w:val="en-US"/>
        </w:rPr>
        <w:t>ment</w:t>
      </w:r>
      <w:r>
        <w:rPr>
          <w:lang w:val="en-US"/>
        </w:rPr>
        <w:t xml:space="preserve"> for the Lower Dandenong Creek </w:t>
      </w:r>
      <w:r w:rsidR="00AE7326">
        <w:rPr>
          <w:lang w:val="en-US"/>
        </w:rPr>
        <w:t xml:space="preserve">Litter Action </w:t>
      </w:r>
      <w:r>
        <w:rPr>
          <w:lang w:val="en-US"/>
        </w:rPr>
        <w:t xml:space="preserve">is </w:t>
      </w:r>
      <w:r w:rsidR="00AE7326">
        <w:rPr>
          <w:lang w:val="en-US"/>
        </w:rPr>
        <w:t xml:space="preserve">through the Service Partnerships team at </w:t>
      </w:r>
      <w:r>
        <w:rPr>
          <w:lang w:val="en-US"/>
        </w:rPr>
        <w:t>Melbourne Water.</w:t>
      </w:r>
    </w:p>
    <w:p w14:paraId="025CDE05" w14:textId="73099EC0" w:rsidR="00841108" w:rsidRPr="00467B39" w:rsidRDefault="00AE7326" w:rsidP="005E7F1D">
      <w:pPr>
        <w:pStyle w:val="BodyText"/>
        <w:ind w:left="426"/>
        <w:rPr>
          <w:lang w:val="en-US"/>
        </w:rPr>
      </w:pPr>
      <w:r w:rsidRPr="00467B39">
        <w:rPr>
          <w:lang w:val="en-US"/>
        </w:rPr>
        <w:t>The team can be c</w:t>
      </w:r>
      <w:r w:rsidR="00841108" w:rsidRPr="00467B39">
        <w:rPr>
          <w:lang w:val="en-US"/>
        </w:rPr>
        <w:t xml:space="preserve">ontacted at </w:t>
      </w:r>
      <w:hyperlink r:id="rId25" w:history="1">
        <w:r w:rsidRPr="00467B39">
          <w:rPr>
            <w:rStyle w:val="Hyperlink"/>
            <w:rFonts w:eastAsiaTheme="minorEastAsia"/>
            <w:color w:val="000000" w:themeColor="text1"/>
            <w:lang w:val="en-US"/>
          </w:rPr>
          <w:t>servicepartnerships@melbournewater.com.au</w:t>
        </w:r>
      </w:hyperlink>
      <w:r w:rsidRPr="00467B39">
        <w:rPr>
          <w:rFonts w:eastAsiaTheme="minorEastAsia"/>
          <w:lang w:val="en-US"/>
        </w:rPr>
        <w:t xml:space="preserve"> </w:t>
      </w:r>
    </w:p>
    <w:p w14:paraId="78FA39A5" w14:textId="65586FB6" w:rsidR="00841108" w:rsidRDefault="00841108" w:rsidP="005E7F1D">
      <w:pPr>
        <w:ind w:left="426"/>
        <w:jc w:val="both"/>
        <w:rPr>
          <w:lang w:val="en-US"/>
        </w:rPr>
      </w:pPr>
    </w:p>
    <w:p w14:paraId="32826122" w14:textId="594EDB25" w:rsidR="00841108" w:rsidRDefault="00841108" w:rsidP="008B05A5">
      <w:pPr>
        <w:ind w:left="5245"/>
        <w:jc w:val="both"/>
        <w:rPr>
          <w:lang w:val="en-US"/>
        </w:rPr>
      </w:pPr>
    </w:p>
    <w:p w14:paraId="4ED5284C" w14:textId="12B6781C" w:rsidR="008B05A5" w:rsidRDefault="008B05A5">
      <w:r>
        <w:br w:type="page"/>
      </w:r>
    </w:p>
    <w:p w14:paraId="58776968" w14:textId="77777777" w:rsidR="00841108" w:rsidRDefault="00841108" w:rsidP="005E7F1D">
      <w:pPr>
        <w:ind w:left="426"/>
        <w:jc w:val="center"/>
      </w:pPr>
    </w:p>
    <w:p w14:paraId="0CE7F759" w14:textId="5CF01C0D" w:rsidR="00F62DEF" w:rsidRDefault="00F62DEF" w:rsidP="00AE2C0D">
      <w:pPr>
        <w:pStyle w:val="Heading2"/>
        <w:rPr>
          <w:lang w:val="en-US"/>
        </w:rPr>
      </w:pPr>
      <w:bookmarkStart w:id="25" w:name="_Toc161146706"/>
      <w:r>
        <w:rPr>
          <w:lang w:val="en-US"/>
        </w:rPr>
        <w:t>APPENDIX 1: FURTHER DETAIL ON EACH ACTION</w:t>
      </w:r>
      <w:bookmarkEnd w:id="25"/>
    </w:p>
    <w:p w14:paraId="0645EAF1" w14:textId="1B97C86F" w:rsidR="006752AB" w:rsidRPr="00467B39" w:rsidRDefault="006752AB" w:rsidP="00467B39">
      <w:pPr>
        <w:pStyle w:val="Heading3"/>
      </w:pPr>
      <w:bookmarkStart w:id="26" w:name="_Toc137741276"/>
      <w:r w:rsidRPr="00467B39">
        <w:t xml:space="preserve">INF1: </w:t>
      </w:r>
      <w:bookmarkEnd w:id="26"/>
      <w:r w:rsidR="00E83568" w:rsidRPr="00467B39">
        <w:t>Investigate options for a new litter trap within the lower reaches of the Dandenong Creek / Eumemmerring Creek system</w:t>
      </w:r>
    </w:p>
    <w:p w14:paraId="0260C857" w14:textId="77777777" w:rsidR="003F5227" w:rsidRPr="00351BA5" w:rsidRDefault="003F5227" w:rsidP="003F5227">
      <w:pPr>
        <w:pStyle w:val="Bodytext2-12spacing"/>
        <w:rPr>
          <w:lang w:val="en-US"/>
        </w:rPr>
      </w:pPr>
      <w:r w:rsidRPr="00351BA5">
        <w:rPr>
          <w:lang w:val="en-US"/>
        </w:rPr>
        <w:t xml:space="preserve">Litter traps can be effective as end-of-system options to help manage litter, but must be implemented as part of holistic approaches to managing litter across a catchment. </w:t>
      </w:r>
    </w:p>
    <w:p w14:paraId="55F26169" w14:textId="77777777" w:rsidR="003F5227" w:rsidRPr="00351BA5" w:rsidRDefault="003F5227" w:rsidP="003F5227">
      <w:pPr>
        <w:pStyle w:val="Bodytext2-12spacing"/>
        <w:rPr>
          <w:lang w:val="en-US"/>
        </w:rPr>
      </w:pPr>
      <w:r w:rsidRPr="00351BA5">
        <w:rPr>
          <w:lang w:val="en-US"/>
        </w:rPr>
        <w:t>Within the Lower Dandenong Creek system, the most beneficial location for a litter trap – collecting the most litter before it enters Port Phillip Bay, while also not impacting recreation or amenity values through the trap itself – is just upstream of the National Watersports Centre at the top of Patterson River. That location is just downstream of the Eumemmerring Creek and Dandenong Creek confluence, thus servicing more than 80% of the land focused on through this project.</w:t>
      </w:r>
    </w:p>
    <w:p w14:paraId="4E8FCEA4" w14:textId="77777777" w:rsidR="003F5227" w:rsidRPr="00351BA5" w:rsidRDefault="003F5227" w:rsidP="003F5227">
      <w:pPr>
        <w:pStyle w:val="Bodytext2-12spacing"/>
        <w:rPr>
          <w:lang w:val="en-US"/>
        </w:rPr>
      </w:pPr>
      <w:r w:rsidRPr="00351BA5">
        <w:rPr>
          <w:lang w:val="en-US"/>
        </w:rPr>
        <w:t xml:space="preserve">However, previous attempts to install litter traps at this location have failed because of the velocity of flows (trap anchors were pulled loose), and the cost of engineering heavier duty solutions is prohibitive. The ongoing maintenance costs for heavier duty units are also much more significant, and at this site the levy bank makes access difficult.  </w:t>
      </w:r>
    </w:p>
    <w:p w14:paraId="027112A4" w14:textId="7DF73DB8" w:rsidR="00F62DEF" w:rsidRDefault="003F5227" w:rsidP="003F5227">
      <w:pPr>
        <w:pStyle w:val="BodyText"/>
        <w:ind w:left="426"/>
        <w:rPr>
          <w:lang w:val="en-US"/>
        </w:rPr>
      </w:pPr>
      <w:r w:rsidRPr="00351BA5">
        <w:rPr>
          <w:lang w:val="en-US"/>
        </w:rPr>
        <w:t>Through this project, options for new types of litter trap utilising new technologies are being explored. The project is also scoping options for more conventional litter traps located further upstream, in lower sections of Eumemmerring Creek and/or Dandenong Creek, where flows are lower but significant percentages of the catchment land would still be covered.</w:t>
      </w:r>
    </w:p>
    <w:p w14:paraId="2B174F86" w14:textId="3185C67A" w:rsidR="006752AB" w:rsidRDefault="006752AB" w:rsidP="00467B39">
      <w:pPr>
        <w:pStyle w:val="Heading3"/>
      </w:pPr>
      <w:bookmarkStart w:id="27" w:name="_Toc137741277"/>
      <w:r w:rsidRPr="000E4B25">
        <w:lastRenderedPageBreak/>
        <w:t>INF2: Install new Gross Pollutant Trap to service Mordialloc Creek Shopping Centre precinct</w:t>
      </w:r>
      <w:bookmarkEnd w:id="27"/>
    </w:p>
    <w:p w14:paraId="4000F80E" w14:textId="77777777" w:rsidR="003F5227" w:rsidRPr="00351BA5" w:rsidRDefault="003F5227" w:rsidP="003F5227">
      <w:pPr>
        <w:pStyle w:val="Bodytext2-12spacing"/>
        <w:rPr>
          <w:lang w:val="en-US"/>
        </w:rPr>
      </w:pPr>
      <w:r w:rsidRPr="00351BA5">
        <w:rPr>
          <w:lang w:val="en-US"/>
        </w:rPr>
        <w:t xml:space="preserve">Mordialloc shopping precinct was identified as a key regional litter generation hotspot in the Alluvium whole of catchment analysis. </w:t>
      </w:r>
    </w:p>
    <w:p w14:paraId="0039169E" w14:textId="77777777" w:rsidR="003F5227" w:rsidRPr="00351BA5" w:rsidRDefault="003F5227" w:rsidP="003F5227">
      <w:pPr>
        <w:pStyle w:val="Bodytext2-12spacing"/>
        <w:rPr>
          <w:lang w:val="en-US"/>
        </w:rPr>
      </w:pPr>
      <w:r w:rsidRPr="00351BA5">
        <w:rPr>
          <w:lang w:val="en-US"/>
        </w:rPr>
        <w:t xml:space="preserve">The Alluvium report reinforces analysis done by Kingston council, where council had identified this stormwater drainage line as one of the highest priorities within the municipality for new litter management infrastructure. </w:t>
      </w:r>
    </w:p>
    <w:p w14:paraId="741BF70E" w14:textId="29256399" w:rsidR="003F5227" w:rsidRPr="003F5227" w:rsidRDefault="003F5227" w:rsidP="003F5227">
      <w:pPr>
        <w:pStyle w:val="BodyText"/>
        <w:ind w:left="426"/>
        <w:rPr>
          <w:lang w:val="en-US"/>
        </w:rPr>
      </w:pPr>
      <w:r w:rsidRPr="00351BA5">
        <w:rPr>
          <w:lang w:val="en-US"/>
        </w:rPr>
        <w:t>A new gross pollutant trap (GPT) has been investigated for this area, and is being designed at present, with construction subject to tender. This asset will service the majority of the local catchment of the Mordialloc Shopping Centre precinct.</w:t>
      </w:r>
    </w:p>
    <w:p w14:paraId="26D41460" w14:textId="3C988F0C" w:rsidR="006752AB" w:rsidRDefault="006752AB" w:rsidP="00467B39">
      <w:pPr>
        <w:pStyle w:val="Heading3"/>
      </w:pPr>
      <w:bookmarkStart w:id="28" w:name="_Toc137741279"/>
      <w:r w:rsidRPr="000E4B25">
        <w:t>INF</w:t>
      </w:r>
      <w:r w:rsidR="00153EF0" w:rsidRPr="000E4B25">
        <w:t>3</w:t>
      </w:r>
      <w:r w:rsidRPr="000E4B25">
        <w:t xml:space="preserve">: Trial sensors and AI technology at key sites to support identification of problem litter types and targeted maintenance, compliance and education </w:t>
      </w:r>
      <w:r w:rsidR="00E83568" w:rsidRPr="000E4B25">
        <w:t>opportunities</w:t>
      </w:r>
      <w:bookmarkEnd w:id="28"/>
    </w:p>
    <w:p w14:paraId="134A9366" w14:textId="77777777" w:rsidR="003F5227" w:rsidRPr="00351BA5" w:rsidRDefault="003F5227" w:rsidP="003F5227">
      <w:pPr>
        <w:pStyle w:val="Bodytext2-12spacing"/>
        <w:rPr>
          <w:lang w:val="en-US"/>
        </w:rPr>
      </w:pPr>
      <w:r w:rsidRPr="00351BA5">
        <w:rPr>
          <w:lang w:val="en-US"/>
        </w:rPr>
        <w:t xml:space="preserve">Sensors that support ‘just-in-time’ maintenance have been trialed on different kinds of assets in different catchments across the Melbourne Water operating area with varying levels of success; given the focus on data driven investment in this project, opportunities to use sensors in this way – in particular in stormwater assets – will be proactively sought. </w:t>
      </w:r>
    </w:p>
    <w:p w14:paraId="43B49E85" w14:textId="2F057D88" w:rsidR="003F5227" w:rsidRPr="003F5227" w:rsidRDefault="003F5227" w:rsidP="003F5227">
      <w:pPr>
        <w:pStyle w:val="BodyText"/>
        <w:ind w:left="426"/>
        <w:rPr>
          <w:lang w:val="en-US"/>
        </w:rPr>
      </w:pPr>
      <w:r w:rsidRPr="00351BA5">
        <w:rPr>
          <w:lang w:val="en-US"/>
        </w:rPr>
        <w:t xml:space="preserve">Melbourne Water has also trialed cameras linked to artificial intelligence to identify types of litter entering the stormwater system through specific drains or wetland systems. This information can help target follow-up education and enforcement activities. AI monitoring will be trialed in the Lower Dandenong Catchment at key site(s) where more information is needed to inform the right intervention.  </w:t>
      </w:r>
    </w:p>
    <w:p w14:paraId="093F1532" w14:textId="17FF2C59" w:rsidR="006752AB" w:rsidRDefault="006752AB" w:rsidP="00467B39">
      <w:pPr>
        <w:pStyle w:val="Heading3"/>
      </w:pPr>
      <w:r w:rsidRPr="000E4B25">
        <w:lastRenderedPageBreak/>
        <w:t>INF</w:t>
      </w:r>
      <w:r w:rsidR="00153EF0" w:rsidRPr="000E4B25">
        <w:t>4</w:t>
      </w:r>
      <w:r w:rsidRPr="000E4B25">
        <w:t>: Inform stormwater asset renewal / improvement program with data and priority sites identified in the LDCLC Alluvium report</w:t>
      </w:r>
    </w:p>
    <w:p w14:paraId="48BE697B" w14:textId="77777777" w:rsidR="003F5227" w:rsidRPr="00351BA5" w:rsidRDefault="003F5227" w:rsidP="003F5227">
      <w:pPr>
        <w:pStyle w:val="Bodytext2-12spacing"/>
        <w:rPr>
          <w:lang w:val="en-US"/>
        </w:rPr>
      </w:pPr>
      <w:r w:rsidRPr="00351BA5">
        <w:rPr>
          <w:lang w:val="en-US"/>
        </w:rPr>
        <w:t xml:space="preserve">Each council in the Lower Dandenong Creek Litter Collaboration project conduct analysis of the performance of their existing assets and analysis of potential new assets as part of their capital planning and infrastructure performance auditing processes. </w:t>
      </w:r>
    </w:p>
    <w:p w14:paraId="4BE1819A" w14:textId="77777777" w:rsidR="003F5227" w:rsidRPr="00351BA5" w:rsidRDefault="003F5227" w:rsidP="003F5227">
      <w:pPr>
        <w:pStyle w:val="Bodytext2-12spacing"/>
        <w:rPr>
          <w:lang w:val="en-US"/>
        </w:rPr>
      </w:pPr>
      <w:r w:rsidRPr="00351BA5">
        <w:rPr>
          <w:lang w:val="en-US"/>
        </w:rPr>
        <w:t>The</w:t>
      </w:r>
      <w:r>
        <w:rPr>
          <w:lang w:val="en-US"/>
        </w:rPr>
        <w:t xml:space="preserve"> analysis</w:t>
      </w:r>
      <w:r w:rsidRPr="00351BA5">
        <w:rPr>
          <w:lang w:val="en-US"/>
        </w:rPr>
        <w:t xml:space="preserve"> of the most significant regional litter generation hotspots – and the area any existing infrastructure is serving across those regional hotspots – </w:t>
      </w:r>
      <w:r>
        <w:rPr>
          <w:lang w:val="en-US"/>
        </w:rPr>
        <w:t xml:space="preserve">from this project </w:t>
      </w:r>
      <w:r w:rsidRPr="00351BA5">
        <w:rPr>
          <w:lang w:val="en-US"/>
        </w:rPr>
        <w:t xml:space="preserve">is important data to help inform where new infrastructure may be of greatest benefit, or which existing infrastructure would benefit most from renewal or expansion. </w:t>
      </w:r>
    </w:p>
    <w:p w14:paraId="33550BA7" w14:textId="2535DCB2" w:rsidR="003F5227" w:rsidRPr="003F5227" w:rsidRDefault="003F5227" w:rsidP="003F5227">
      <w:pPr>
        <w:pStyle w:val="BodyText"/>
        <w:ind w:left="426"/>
        <w:rPr>
          <w:lang w:val="en-US"/>
        </w:rPr>
      </w:pPr>
      <w:r w:rsidRPr="00351BA5">
        <w:rPr>
          <w:lang w:val="en-US"/>
        </w:rPr>
        <w:t>Council partners will utilise the whole-of-catchment view of priority sites to inform their asset performance investigations and asset renewal programs into the future.</w:t>
      </w:r>
    </w:p>
    <w:p w14:paraId="724B9D04" w14:textId="1E61D8C3" w:rsidR="006752AB" w:rsidRDefault="006752AB" w:rsidP="00467B39">
      <w:pPr>
        <w:pStyle w:val="Heading3"/>
      </w:pPr>
      <w:bookmarkStart w:id="29" w:name="_Toc137741280"/>
      <w:r w:rsidRPr="000E4B25">
        <w:t>INF</w:t>
      </w:r>
      <w:r w:rsidR="00153EF0" w:rsidRPr="000E4B25">
        <w:t>5</w:t>
      </w:r>
      <w:r w:rsidRPr="000E4B25">
        <w:t>: Feasibility analysis of highest priority opportunities for new gross pollutant traps (GPTs) or other stormwater-system-based infrastructure across the catchment (longlist based on Alluvium report)</w:t>
      </w:r>
      <w:bookmarkEnd w:id="29"/>
    </w:p>
    <w:p w14:paraId="6FD9FA07" w14:textId="77777777" w:rsidR="003F5227" w:rsidRPr="00351BA5" w:rsidRDefault="003F5227" w:rsidP="003F5227">
      <w:pPr>
        <w:pStyle w:val="Bodytext2-12spacing"/>
        <w:rPr>
          <w:lang w:val="en-US"/>
        </w:rPr>
      </w:pPr>
      <w:r w:rsidRPr="00351BA5">
        <w:rPr>
          <w:lang w:val="en-US"/>
        </w:rPr>
        <w:t xml:space="preserve">The whole-of-catchment analysis of problem litter types, hotspots, and existing infrastructure report by Alluvium identified a number of sites where the combination of land use and local stormwater catchment size suggest new GPTs </w:t>
      </w:r>
      <w:r>
        <w:rPr>
          <w:lang w:val="en-US"/>
        </w:rPr>
        <w:t xml:space="preserve">or equivalent infrastructure solutions </w:t>
      </w:r>
      <w:r w:rsidRPr="00351BA5">
        <w:rPr>
          <w:lang w:val="en-US"/>
        </w:rPr>
        <w:t xml:space="preserve">could be of significant benefit. However, that analysis requires ‘ground truthing’ based on knowledge of local capital asset and maintenance teams and detailed analysis of the feasibility of new infrastructure at those sites. </w:t>
      </w:r>
    </w:p>
    <w:p w14:paraId="2AC573C1" w14:textId="1859E02C" w:rsidR="003F5227" w:rsidRPr="003F5227" w:rsidRDefault="003F5227" w:rsidP="003F5227">
      <w:pPr>
        <w:pStyle w:val="BodyText"/>
        <w:ind w:left="426"/>
        <w:rPr>
          <w:lang w:val="en-US"/>
        </w:rPr>
      </w:pPr>
      <w:r w:rsidRPr="00351BA5">
        <w:rPr>
          <w:lang w:val="en-US"/>
        </w:rPr>
        <w:t>Given the significant costs of new infrastructure and the shared responsibility for litter management, where new assets are found to be feasible, the collaboration will collectively seek external co-funding to deliver.</w:t>
      </w:r>
    </w:p>
    <w:p w14:paraId="3086FC11" w14:textId="714A85DB" w:rsidR="006752AB" w:rsidRDefault="006752AB" w:rsidP="00467B39">
      <w:pPr>
        <w:pStyle w:val="Heading3"/>
      </w:pPr>
      <w:bookmarkStart w:id="30" w:name="_Toc137741281"/>
      <w:r w:rsidRPr="000E4B25">
        <w:lastRenderedPageBreak/>
        <w:t>INF+MAIN1: Assess land-based litter management at key hotspots across the catchment to identify improvement opportunities</w:t>
      </w:r>
      <w:bookmarkEnd w:id="30"/>
    </w:p>
    <w:p w14:paraId="4D917868" w14:textId="77777777" w:rsidR="003F5227" w:rsidRDefault="003F5227" w:rsidP="003F5227">
      <w:pPr>
        <w:pStyle w:val="Bodytext2-12spacing"/>
        <w:rPr>
          <w:lang w:val="en-US"/>
        </w:rPr>
      </w:pPr>
      <w:r w:rsidRPr="00351BA5">
        <w:rPr>
          <w:lang w:val="en-US"/>
        </w:rPr>
        <w:t xml:space="preserve">Approximately 90% of litter that accumulates along waterways travels there from </w:t>
      </w:r>
      <w:r>
        <w:rPr>
          <w:lang w:val="en-US"/>
        </w:rPr>
        <w:t xml:space="preserve">suburban </w:t>
      </w:r>
      <w:r w:rsidRPr="00351BA5">
        <w:rPr>
          <w:lang w:val="en-US"/>
        </w:rPr>
        <w:t xml:space="preserve">streets, carried by </w:t>
      </w:r>
      <w:r>
        <w:rPr>
          <w:lang w:val="en-US"/>
        </w:rPr>
        <w:t>roadside drains and underground pipes</w:t>
      </w:r>
      <w:r w:rsidRPr="00351BA5">
        <w:rPr>
          <w:lang w:val="en-US"/>
        </w:rPr>
        <w:t>. Having the right street litter infrastructure – from bins to grates on drains –</w:t>
      </w:r>
      <w:r>
        <w:rPr>
          <w:lang w:val="en-US"/>
        </w:rPr>
        <w:t xml:space="preserve"> </w:t>
      </w:r>
      <w:r w:rsidRPr="00351BA5">
        <w:rPr>
          <w:lang w:val="en-US"/>
        </w:rPr>
        <w:t>in the right places</w:t>
      </w:r>
      <w:r>
        <w:rPr>
          <w:lang w:val="en-US"/>
        </w:rPr>
        <w:t>, and ensuring effective management of that infrastructure,</w:t>
      </w:r>
      <w:r w:rsidRPr="00351BA5">
        <w:rPr>
          <w:lang w:val="en-US"/>
        </w:rPr>
        <w:t xml:space="preserve"> is crucial to minimising the amount of litter that makes it down drains and into waterways. </w:t>
      </w:r>
    </w:p>
    <w:p w14:paraId="52FE2203" w14:textId="60C51BA0" w:rsidR="003F5227" w:rsidRPr="003F5227" w:rsidRDefault="003F5227" w:rsidP="003F5227">
      <w:pPr>
        <w:pStyle w:val="BodyText"/>
        <w:ind w:left="426"/>
        <w:rPr>
          <w:lang w:val="en-US"/>
        </w:rPr>
      </w:pPr>
      <w:r>
        <w:rPr>
          <w:lang w:val="en-US"/>
        </w:rPr>
        <w:t>This action will take a holistic approach to litter management at key litter generation hotspots. It will start with information sharing and collective a</w:t>
      </w:r>
      <w:r w:rsidRPr="00351BA5">
        <w:rPr>
          <w:lang w:val="en-US"/>
        </w:rPr>
        <w:t xml:space="preserve">uditing </w:t>
      </w:r>
      <w:r>
        <w:rPr>
          <w:lang w:val="en-US"/>
        </w:rPr>
        <w:t xml:space="preserve">of </w:t>
      </w:r>
      <w:r w:rsidRPr="00351BA5">
        <w:rPr>
          <w:lang w:val="en-US"/>
        </w:rPr>
        <w:t>existing street litter infrastructure</w:t>
      </w:r>
      <w:r>
        <w:rPr>
          <w:lang w:val="en-US"/>
        </w:rPr>
        <w:t xml:space="preserve"> and management approaches</w:t>
      </w:r>
      <w:r w:rsidRPr="00351BA5">
        <w:rPr>
          <w:lang w:val="en-US"/>
        </w:rPr>
        <w:t xml:space="preserve">, </w:t>
      </w:r>
      <w:r>
        <w:rPr>
          <w:lang w:val="en-US"/>
        </w:rPr>
        <w:t>and then identify improvements – process and structural – that can help reduce the volumes of litter reaching the stormwater system.</w:t>
      </w:r>
    </w:p>
    <w:p w14:paraId="193F0CB2" w14:textId="6BA13FDD" w:rsidR="006752AB" w:rsidRDefault="006752AB" w:rsidP="00467B39">
      <w:pPr>
        <w:pStyle w:val="Heading3"/>
      </w:pPr>
      <w:bookmarkStart w:id="31" w:name="_Toc137741282"/>
      <w:r w:rsidRPr="000E4B25">
        <w:t>MAIN1: Align on priority amenity sites and level of service for amenity outcomes at those sites</w:t>
      </w:r>
      <w:bookmarkEnd w:id="31"/>
    </w:p>
    <w:p w14:paraId="4D18EEFE" w14:textId="77777777" w:rsidR="003F5227" w:rsidRPr="00351BA5" w:rsidRDefault="003F5227" w:rsidP="003F5227">
      <w:pPr>
        <w:pStyle w:val="Bodytext2-12spacing"/>
        <w:rPr>
          <w:lang w:val="en-US"/>
        </w:rPr>
      </w:pPr>
      <w:r w:rsidRPr="00351BA5">
        <w:rPr>
          <w:lang w:val="en-US"/>
        </w:rPr>
        <w:t>Land ‘parcels’ along waterways are managed by different agencies, including council, Melbourne Water and Parks Victoria. The level of service delivered by different agencies – how often grass is mown, litter is collected etc. – can be different even along the same stretch of waterway, which can lead to poor amenity outcomes</w:t>
      </w:r>
      <w:r>
        <w:rPr>
          <w:lang w:val="en-US"/>
        </w:rPr>
        <w:t>.</w:t>
      </w:r>
      <w:r w:rsidRPr="00351BA5">
        <w:rPr>
          <w:lang w:val="en-US"/>
        </w:rPr>
        <w:t xml:space="preserve"> </w:t>
      </w:r>
    </w:p>
    <w:p w14:paraId="241C0011" w14:textId="50957338" w:rsidR="003F5227" w:rsidRPr="003F5227" w:rsidRDefault="003F5227" w:rsidP="003F5227">
      <w:pPr>
        <w:pStyle w:val="BodyText"/>
        <w:ind w:left="426"/>
        <w:rPr>
          <w:lang w:val="en-US"/>
        </w:rPr>
      </w:pPr>
      <w:r w:rsidRPr="00351BA5">
        <w:rPr>
          <w:lang w:val="en-US"/>
        </w:rPr>
        <w:t xml:space="preserve">Aligning across agencies on sites prioritised for amenity and on the level of service for those sites will help deliver more consistent maintenance outcomes </w:t>
      </w:r>
      <w:r>
        <w:rPr>
          <w:lang w:val="en-US"/>
        </w:rPr>
        <w:t>and improved places for our communities to enjoy</w:t>
      </w:r>
      <w:r w:rsidRPr="00351BA5">
        <w:rPr>
          <w:lang w:val="en-US"/>
        </w:rPr>
        <w:t>.</w:t>
      </w:r>
    </w:p>
    <w:p w14:paraId="5A9C8E82" w14:textId="2D2B4AFE" w:rsidR="006752AB" w:rsidRDefault="006752AB" w:rsidP="00467B39">
      <w:pPr>
        <w:pStyle w:val="Heading3"/>
      </w:pPr>
      <w:bookmarkStart w:id="32" w:name="_Toc137741283"/>
      <w:r w:rsidRPr="000E4B25">
        <w:t>MAIN2: Trial amenity hotspot maintenance approach to include ‘just-in-time’ maintenance for key waterway sites ahead of significant rainfall forecast</w:t>
      </w:r>
      <w:bookmarkEnd w:id="32"/>
    </w:p>
    <w:p w14:paraId="024C7A2B" w14:textId="77777777" w:rsidR="003F5227" w:rsidRPr="00351BA5" w:rsidRDefault="003F5227" w:rsidP="003F5227">
      <w:pPr>
        <w:pStyle w:val="Bodytext2-12spacing"/>
        <w:jc w:val="left"/>
        <w:rPr>
          <w:lang w:val="en-US"/>
        </w:rPr>
      </w:pPr>
      <w:r w:rsidRPr="00351BA5">
        <w:rPr>
          <w:lang w:val="en-US"/>
        </w:rPr>
        <w:t xml:space="preserve">‘Litter trackers’ research by RMIT along the Dandenong Creek shows that litter within this system moves along waterways sporadically, being caught in riparian vegetation or left high on banks until rainfall flushes it further down the system, where it often gets caught again. </w:t>
      </w:r>
    </w:p>
    <w:p w14:paraId="4AF786E8" w14:textId="77777777" w:rsidR="003F5227" w:rsidRPr="00351BA5" w:rsidRDefault="003F5227" w:rsidP="003F5227">
      <w:pPr>
        <w:pStyle w:val="Bodytext2-12spacing"/>
        <w:jc w:val="left"/>
        <w:rPr>
          <w:lang w:val="en-US"/>
        </w:rPr>
      </w:pPr>
      <w:r w:rsidRPr="00351BA5">
        <w:rPr>
          <w:lang w:val="en-US"/>
        </w:rPr>
        <w:lastRenderedPageBreak/>
        <w:t>The Alluvium whole-of-catchment report identified some sites that are likely culprits for trapping litter until high rainfall flushes it further down, eventually reaching the Bay. On-ground crews of councils and Melbourne Water will know other likely sites where litter is often temporarily caught. These ‘litter accumulation hotspots’ sites are often not in highly visited or easily accessible areas of the system, but contribute to impacting the amenity of the system as a whole.</w:t>
      </w:r>
    </w:p>
    <w:p w14:paraId="14FF5079" w14:textId="77777777" w:rsidR="003F5227" w:rsidRPr="00351BA5" w:rsidRDefault="003F5227" w:rsidP="003F5227">
      <w:pPr>
        <w:pStyle w:val="Bodytext2-12spacing"/>
        <w:jc w:val="left"/>
        <w:rPr>
          <w:lang w:val="en-US"/>
        </w:rPr>
      </w:pPr>
      <w:r w:rsidRPr="00351BA5">
        <w:rPr>
          <w:lang w:val="en-US"/>
        </w:rPr>
        <w:t>This action will test whether ‘just-in-time’ maintenance of these litter accumulation hotspots – targeting clean-up just ahead of significant forecast rainfall – to measure if this kind of maintenance reduces overall litter loads ending up at the end of the system.</w:t>
      </w:r>
    </w:p>
    <w:p w14:paraId="21BEE270" w14:textId="77777777" w:rsidR="003F5227" w:rsidRPr="00351BA5" w:rsidRDefault="003F5227" w:rsidP="003F5227">
      <w:pPr>
        <w:pStyle w:val="Bodytext2-12spacing"/>
        <w:jc w:val="left"/>
        <w:rPr>
          <w:lang w:val="en-US"/>
        </w:rPr>
      </w:pPr>
      <w:r w:rsidRPr="00351BA5">
        <w:rPr>
          <w:lang w:val="en-US"/>
        </w:rPr>
        <w:t xml:space="preserve">Monitoring sites downstream of the first trial sites for just-in-time maintenance will be measured over time for an indicator of the impact of this just-in-time approach. </w:t>
      </w:r>
    </w:p>
    <w:p w14:paraId="70E8C631" w14:textId="61EA1866" w:rsidR="003F5227" w:rsidRPr="003F5227" w:rsidRDefault="003F5227" w:rsidP="003F5227">
      <w:pPr>
        <w:pStyle w:val="BodyText"/>
        <w:ind w:left="426"/>
        <w:rPr>
          <w:lang w:val="en-US"/>
        </w:rPr>
      </w:pPr>
      <w:r w:rsidRPr="00351BA5">
        <w:rPr>
          <w:lang w:val="en-US"/>
        </w:rPr>
        <w:t xml:space="preserve">This approach will be trialed by Melbourne Water, and broadened pending an analysis of impact relative to cost. </w:t>
      </w:r>
    </w:p>
    <w:p w14:paraId="193B4493" w14:textId="1C153B89" w:rsidR="006752AB" w:rsidRDefault="006752AB" w:rsidP="00467B39">
      <w:pPr>
        <w:pStyle w:val="Heading3"/>
      </w:pPr>
      <w:bookmarkStart w:id="33" w:name="_Toc137741284"/>
      <w:r w:rsidRPr="000E4B25">
        <w:t>MAIN3: Investigate trial of ‘just-in-time’ maintenance of street litter infrastructure using QR codes</w:t>
      </w:r>
      <w:bookmarkEnd w:id="33"/>
    </w:p>
    <w:p w14:paraId="17DC0990" w14:textId="77777777" w:rsidR="003F5227" w:rsidRPr="00351BA5" w:rsidRDefault="003F5227" w:rsidP="003F5227">
      <w:pPr>
        <w:pStyle w:val="Bodytext2-12spacing"/>
        <w:rPr>
          <w:lang w:val="en-US"/>
        </w:rPr>
      </w:pPr>
      <w:r w:rsidRPr="00351BA5">
        <w:rPr>
          <w:lang w:val="en-US"/>
        </w:rPr>
        <w:t xml:space="preserve">Kingston City Council have successfully </w:t>
      </w:r>
      <w:r>
        <w:rPr>
          <w:lang w:val="en-US"/>
        </w:rPr>
        <w:t>rolled-out</w:t>
      </w:r>
      <w:r w:rsidRPr="00351BA5">
        <w:rPr>
          <w:lang w:val="en-US"/>
        </w:rPr>
        <w:t xml:space="preserve"> an approach </w:t>
      </w:r>
      <w:r>
        <w:rPr>
          <w:lang w:val="en-US"/>
        </w:rPr>
        <w:t>that improves the efficiency of</w:t>
      </w:r>
      <w:r w:rsidRPr="00351BA5">
        <w:rPr>
          <w:lang w:val="en-US"/>
        </w:rPr>
        <w:t xml:space="preserve"> emptying </w:t>
      </w:r>
      <w:r>
        <w:rPr>
          <w:lang w:val="en-US"/>
        </w:rPr>
        <w:t xml:space="preserve">over 800 </w:t>
      </w:r>
      <w:r w:rsidRPr="00351BA5">
        <w:rPr>
          <w:lang w:val="en-US"/>
        </w:rPr>
        <w:t xml:space="preserve">public </w:t>
      </w:r>
      <w:r>
        <w:rPr>
          <w:lang w:val="en-US"/>
        </w:rPr>
        <w:t xml:space="preserve">litter </w:t>
      </w:r>
      <w:r w:rsidRPr="00351BA5">
        <w:rPr>
          <w:lang w:val="en-US"/>
        </w:rPr>
        <w:t>bins</w:t>
      </w:r>
      <w:r>
        <w:rPr>
          <w:lang w:val="en-US"/>
        </w:rPr>
        <w:t xml:space="preserve"> at shopping centres and along the foreshore. The contractor is directly notified by </w:t>
      </w:r>
      <w:r w:rsidRPr="00351BA5">
        <w:rPr>
          <w:lang w:val="en-US"/>
        </w:rPr>
        <w:t>the community that maintenance is needed via a QR code on the asset</w:t>
      </w:r>
      <w:r>
        <w:rPr>
          <w:lang w:val="en-US"/>
        </w:rPr>
        <w:t xml:space="preserve"> using a sticker with a unique code for each bin</w:t>
      </w:r>
      <w:r w:rsidRPr="00351BA5">
        <w:rPr>
          <w:lang w:val="en-US"/>
        </w:rPr>
        <w:t xml:space="preserve">. The approach has been deemed a success by the community and by council, with any increase in maintenance cost offset by savings in administration costs and less redundancy in programmed maintenance runs. </w:t>
      </w:r>
    </w:p>
    <w:p w14:paraId="7599C7FD" w14:textId="6F678DAF" w:rsidR="003F5227" w:rsidRPr="003F5227" w:rsidRDefault="003F5227" w:rsidP="003F5227">
      <w:pPr>
        <w:pStyle w:val="BodyText"/>
        <w:ind w:left="426"/>
        <w:rPr>
          <w:lang w:val="en-US"/>
        </w:rPr>
      </w:pPr>
      <w:r w:rsidRPr="00351BA5">
        <w:rPr>
          <w:lang w:val="en-US"/>
        </w:rPr>
        <w:t xml:space="preserve">This action is for the other </w:t>
      </w:r>
      <w:r w:rsidRPr="00560CC0">
        <w:rPr>
          <w:lang w:val="en-US"/>
        </w:rPr>
        <w:t xml:space="preserve">councils </w:t>
      </w:r>
      <w:r w:rsidRPr="00351BA5">
        <w:rPr>
          <w:lang w:val="en-US"/>
        </w:rPr>
        <w:t>within the Lower Dandenong Creek Litter Collaboration partnership (Casey and Greater Dandenong)</w:t>
      </w:r>
      <w:r>
        <w:rPr>
          <w:lang w:val="en-US"/>
        </w:rPr>
        <w:t xml:space="preserve"> </w:t>
      </w:r>
      <w:r w:rsidRPr="00560CC0">
        <w:rPr>
          <w:lang w:val="en-US"/>
        </w:rPr>
        <w:t>and PV</w:t>
      </w:r>
      <w:r w:rsidRPr="00351BA5">
        <w:rPr>
          <w:lang w:val="en-US"/>
        </w:rPr>
        <w:t xml:space="preserve"> to trial the same QR code maintenance approach of street litter infrastructure as piloted by Kingston.</w:t>
      </w:r>
    </w:p>
    <w:p w14:paraId="7586F7FC" w14:textId="5EEF3E3F" w:rsidR="006752AB" w:rsidRDefault="006752AB" w:rsidP="00467B39">
      <w:pPr>
        <w:pStyle w:val="Heading3"/>
      </w:pPr>
      <w:bookmarkStart w:id="34" w:name="_Toc137741285"/>
      <w:r w:rsidRPr="000E4B25">
        <w:lastRenderedPageBreak/>
        <w:t>COMM1: Align on communications approaches and develop a shared campaign, based on best practice and analysis of existing collateral and approaches</w:t>
      </w:r>
      <w:bookmarkEnd w:id="34"/>
      <w:r w:rsidRPr="000E4B25">
        <w:t xml:space="preserve"> </w:t>
      </w:r>
    </w:p>
    <w:p w14:paraId="1B80DCCB" w14:textId="77777777" w:rsidR="003F5227" w:rsidRPr="00351BA5" w:rsidRDefault="003F5227" w:rsidP="003F5227">
      <w:pPr>
        <w:pStyle w:val="Bodytext2-12spacing"/>
        <w:rPr>
          <w:lang w:val="en-US"/>
        </w:rPr>
      </w:pPr>
      <w:r w:rsidRPr="00351BA5">
        <w:rPr>
          <w:lang w:val="en-US"/>
        </w:rPr>
        <w:t xml:space="preserve">Prevention is more effective than cure, and stopping individuals littering and having businesses and industry proactively manage their own litter is the best approach to litter management. However, behaviour change and cementing positive behaviours is more complex than just reaching the intended audience. </w:t>
      </w:r>
    </w:p>
    <w:p w14:paraId="39A30561" w14:textId="77777777" w:rsidR="003F5227" w:rsidRPr="00351BA5" w:rsidRDefault="003F5227" w:rsidP="003F5227">
      <w:pPr>
        <w:pStyle w:val="Bodytext2-12spacing"/>
        <w:rPr>
          <w:lang w:val="en-US"/>
        </w:rPr>
      </w:pPr>
      <w:r w:rsidRPr="00351BA5">
        <w:rPr>
          <w:lang w:val="en-US"/>
        </w:rPr>
        <w:t xml:space="preserve">While each of the partners in the Lower Dandenong Creek Litter Collaboration project invest significant time and resources into community communications and engagement around littering behaviours, there is no concerted and regular alignment of these comms and engagement approaches. </w:t>
      </w:r>
    </w:p>
    <w:p w14:paraId="3E122577" w14:textId="77777777" w:rsidR="003F5227" w:rsidRPr="00351BA5" w:rsidRDefault="003F5227" w:rsidP="003F5227">
      <w:pPr>
        <w:pStyle w:val="Bodytext2-12spacing"/>
        <w:rPr>
          <w:lang w:val="en-US"/>
        </w:rPr>
      </w:pPr>
      <w:r w:rsidRPr="00351BA5">
        <w:rPr>
          <w:lang w:val="en-US"/>
        </w:rPr>
        <w:t>A growing body of research into effective behaviour change underlines that positive behaviour change relies on consistenc</w:t>
      </w:r>
      <w:r>
        <w:rPr>
          <w:lang w:val="en-US"/>
        </w:rPr>
        <w:t>y</w:t>
      </w:r>
      <w:r w:rsidRPr="00351BA5">
        <w:rPr>
          <w:lang w:val="en-US"/>
        </w:rPr>
        <w:t xml:space="preserve"> of messaging, and ‘activation’ of that messaging at the sites where </w:t>
      </w:r>
      <w:r>
        <w:rPr>
          <w:lang w:val="en-US"/>
        </w:rPr>
        <w:t xml:space="preserve">negative </w:t>
      </w:r>
      <w:r w:rsidRPr="00351BA5">
        <w:rPr>
          <w:lang w:val="en-US"/>
        </w:rPr>
        <w:t xml:space="preserve">behaviours might happen. </w:t>
      </w:r>
    </w:p>
    <w:p w14:paraId="1B33D5E6" w14:textId="59342E28" w:rsidR="003F5227" w:rsidRPr="003F5227" w:rsidRDefault="003F5227" w:rsidP="003F5227">
      <w:pPr>
        <w:pStyle w:val="BodyText"/>
        <w:ind w:left="426"/>
        <w:rPr>
          <w:lang w:val="en-US"/>
        </w:rPr>
      </w:pPr>
      <w:r w:rsidRPr="00351BA5">
        <w:rPr>
          <w:lang w:val="en-US"/>
        </w:rPr>
        <w:t xml:space="preserve">This action calls on partners in the Lower Dandenong Creek Litter </w:t>
      </w:r>
      <w:r>
        <w:rPr>
          <w:lang w:val="en-US"/>
        </w:rPr>
        <w:t>Action Plan</w:t>
      </w:r>
      <w:r w:rsidRPr="00351BA5">
        <w:rPr>
          <w:lang w:val="en-US"/>
        </w:rPr>
        <w:t xml:space="preserve"> to understand and agree on ‘best practice’ communication and engagement to drive anti-littering behaviour, </w:t>
      </w:r>
      <w:r>
        <w:rPr>
          <w:lang w:val="en-US"/>
        </w:rPr>
        <w:t xml:space="preserve">and </w:t>
      </w:r>
      <w:r w:rsidRPr="00351BA5">
        <w:rPr>
          <w:lang w:val="en-US"/>
        </w:rPr>
        <w:t>develop a shared campaign th</w:t>
      </w:r>
      <w:r>
        <w:rPr>
          <w:lang w:val="en-US"/>
        </w:rPr>
        <w:t>at supports best practice</w:t>
      </w:r>
      <w:r w:rsidRPr="00351BA5">
        <w:rPr>
          <w:lang w:val="en-US"/>
        </w:rPr>
        <w:t>.</w:t>
      </w:r>
    </w:p>
    <w:p w14:paraId="243A46D9" w14:textId="142EE479" w:rsidR="006752AB" w:rsidRDefault="006752AB" w:rsidP="00467B39">
      <w:pPr>
        <w:pStyle w:val="Heading3"/>
      </w:pPr>
      <w:bookmarkStart w:id="35" w:name="_Toc137741286"/>
      <w:r w:rsidRPr="000E4B25">
        <w:t>COMM2: Implement shared communications campaign</w:t>
      </w:r>
      <w:bookmarkEnd w:id="35"/>
    </w:p>
    <w:p w14:paraId="65FFBFFC" w14:textId="61883BD1" w:rsidR="003F5227" w:rsidRPr="003F5227" w:rsidRDefault="003F5227" w:rsidP="003F5227">
      <w:pPr>
        <w:pStyle w:val="BodyText"/>
        <w:ind w:left="426"/>
        <w:rPr>
          <w:lang w:val="en-US"/>
        </w:rPr>
      </w:pPr>
      <w:r>
        <w:rPr>
          <w:lang w:val="en-US"/>
        </w:rPr>
        <w:t>This action recognises that implementing a shared comms campaign will be iterative over time, and partners will integrate shared campaign elements over time as fitting the other comms priorities they manage. Campaign implementation will include some elements that are coordinated across partners, and some that each partner will lead independently.</w:t>
      </w:r>
    </w:p>
    <w:p w14:paraId="54C1DB46" w14:textId="16BDBFAD" w:rsidR="006752AB" w:rsidRDefault="006752AB" w:rsidP="00467B39">
      <w:pPr>
        <w:pStyle w:val="Heading3"/>
      </w:pPr>
      <w:bookmarkStart w:id="36" w:name="_Toc137741287"/>
      <w:r w:rsidRPr="000E4B25">
        <w:lastRenderedPageBreak/>
        <w:t xml:space="preserve">COMM3: Work with engaged community groups to target clean-ups to identified accumulation hotspots </w:t>
      </w:r>
      <w:bookmarkEnd w:id="36"/>
    </w:p>
    <w:p w14:paraId="086F1C34" w14:textId="373A41A5" w:rsidR="003F5227" w:rsidRPr="003F5227" w:rsidRDefault="003F5227" w:rsidP="003F5227">
      <w:pPr>
        <w:pStyle w:val="BodyText"/>
        <w:ind w:left="426"/>
        <w:rPr>
          <w:lang w:val="en-US"/>
        </w:rPr>
      </w:pPr>
      <w:r w:rsidRPr="00351BA5">
        <w:rPr>
          <w:lang w:val="en-US"/>
        </w:rPr>
        <w:t>Committed community groups already dedicate significant time to litter clean-up activities across the catchment; this action is to support those community groups to target their clean-up efforts more strategically to sites identified as litter accumulation hotspots and have an even greater positive impact from their efforts.</w:t>
      </w:r>
    </w:p>
    <w:p w14:paraId="7000F278" w14:textId="29E86BE2" w:rsidR="006752AB" w:rsidRDefault="006752AB" w:rsidP="00467B39">
      <w:pPr>
        <w:pStyle w:val="Heading3"/>
      </w:pPr>
      <w:bookmarkStart w:id="37" w:name="_Toc137741288"/>
      <w:r w:rsidRPr="000E4B25">
        <w:t xml:space="preserve">COMM4: </w:t>
      </w:r>
      <w:bookmarkEnd w:id="37"/>
      <w:r w:rsidRPr="000E4B25">
        <w:t xml:space="preserve">Target communications campaign at key coastal hotspots </w:t>
      </w:r>
    </w:p>
    <w:p w14:paraId="547F8A94" w14:textId="08060BE6" w:rsidR="003F5227" w:rsidRPr="003F5227" w:rsidRDefault="003F5227" w:rsidP="003F5227">
      <w:pPr>
        <w:pStyle w:val="BodyText"/>
        <w:ind w:left="426"/>
        <w:rPr>
          <w:lang w:val="en-US"/>
        </w:rPr>
      </w:pPr>
      <w:r w:rsidRPr="00351BA5">
        <w:rPr>
          <w:lang w:val="en-US"/>
        </w:rPr>
        <w:t>Through the whole-of-catchment analysis, several ‘coastal hotspots’ were identified; these are sites within the Kingston City Council area that are not connected to waterways but discharge stormwater directly into Port Phillip Bay. While these sites have local infrastructure that helps manage litter loads, there is the opportunity to utilise the shared communications and education campaign developed for the Lower Dandenong Creek Catchment to support positive behaviour around these coastal hotspots.</w:t>
      </w:r>
    </w:p>
    <w:p w14:paraId="6160F639" w14:textId="616C42C0" w:rsidR="006752AB" w:rsidRDefault="006752AB" w:rsidP="00467B39">
      <w:pPr>
        <w:pStyle w:val="Heading3"/>
      </w:pPr>
      <w:bookmarkStart w:id="38" w:name="_Toc137741289"/>
      <w:r w:rsidRPr="000E4B25">
        <w:t>BUSN1: Target commercial and trade waste compliance and education for key litter generation hotspot areas</w:t>
      </w:r>
      <w:r w:rsidRPr="00351BA5">
        <w:t xml:space="preserve"> </w:t>
      </w:r>
      <w:bookmarkEnd w:id="38"/>
    </w:p>
    <w:p w14:paraId="1229A194" w14:textId="77777777" w:rsidR="003F5227" w:rsidRPr="00351BA5" w:rsidRDefault="003F5227" w:rsidP="003F5227">
      <w:pPr>
        <w:pStyle w:val="Bodytext2-12spacing"/>
        <w:rPr>
          <w:lang w:val="en-US"/>
        </w:rPr>
      </w:pPr>
      <w:r w:rsidRPr="00351BA5">
        <w:rPr>
          <w:lang w:val="en-US"/>
        </w:rPr>
        <w:t xml:space="preserve">Engagement with council on-ground teams through the development of the whole-of-catchment analysis identified the management of trade waste and trade waste compliance in some of the older commercial areas of the catchment is a key contributor to litter loads entering the stormwater system. Key sites identified were Springvale commercial centre and Dandenong Market. </w:t>
      </w:r>
    </w:p>
    <w:p w14:paraId="62286FEC" w14:textId="77777777" w:rsidR="003F5227" w:rsidRPr="00351BA5" w:rsidRDefault="003F5227" w:rsidP="003F5227">
      <w:pPr>
        <w:pStyle w:val="Bodytext2-12spacing"/>
        <w:rPr>
          <w:lang w:val="en-US"/>
        </w:rPr>
      </w:pPr>
      <w:r w:rsidRPr="00351BA5">
        <w:rPr>
          <w:lang w:val="en-US"/>
        </w:rPr>
        <w:t xml:space="preserve">While trade waste agreements are in place for Dandenong Market and many of the traders around Springvale, understanding of these agreements – and compliance with them – is </w:t>
      </w:r>
      <w:r>
        <w:rPr>
          <w:lang w:val="en-US"/>
        </w:rPr>
        <w:t>suspected</w:t>
      </w:r>
      <w:r w:rsidRPr="00351BA5">
        <w:rPr>
          <w:lang w:val="en-US"/>
        </w:rPr>
        <w:t xml:space="preserve"> to be low.</w:t>
      </w:r>
    </w:p>
    <w:p w14:paraId="1149BC22" w14:textId="445AA3AD" w:rsidR="003F5227" w:rsidRPr="003F5227" w:rsidRDefault="003F5227" w:rsidP="003F5227">
      <w:pPr>
        <w:pStyle w:val="BodyText"/>
        <w:ind w:left="426"/>
        <w:rPr>
          <w:lang w:val="en-US"/>
        </w:rPr>
      </w:pPr>
      <w:r w:rsidRPr="00351BA5">
        <w:rPr>
          <w:lang w:val="en-US"/>
        </w:rPr>
        <w:t>This action will target these areas to improve awareness of and compliance with these trade waste agreements and improved litter management practices.</w:t>
      </w:r>
    </w:p>
    <w:p w14:paraId="6EB3D819" w14:textId="207570B0" w:rsidR="006752AB" w:rsidRDefault="006752AB" w:rsidP="00467B39">
      <w:pPr>
        <w:pStyle w:val="Heading3"/>
      </w:pPr>
      <w:bookmarkStart w:id="39" w:name="_Toc137741291"/>
      <w:r w:rsidRPr="000E4B25">
        <w:lastRenderedPageBreak/>
        <w:t xml:space="preserve">BUSN2: </w:t>
      </w:r>
      <w:bookmarkEnd w:id="39"/>
      <w:r w:rsidRPr="000E4B25">
        <w:t xml:space="preserve">Target communications and education campaign at key industrial and coastal litter generation hotspots </w:t>
      </w:r>
    </w:p>
    <w:p w14:paraId="362699E5" w14:textId="77777777" w:rsidR="003F5227" w:rsidRPr="00351BA5" w:rsidRDefault="003F5227" w:rsidP="003F5227">
      <w:pPr>
        <w:pStyle w:val="Bodytext2-12spacing"/>
        <w:rPr>
          <w:lang w:val="en-US"/>
        </w:rPr>
      </w:pPr>
      <w:r w:rsidRPr="00351BA5">
        <w:rPr>
          <w:lang w:val="en-US"/>
        </w:rPr>
        <w:t xml:space="preserve">This action leverages off the shared communication and education campaign referenced above in relation to the broader community, also including key messages relating to the General Environmental Duty and the obligation of all businesses to be proactive in managing risks to the environment. </w:t>
      </w:r>
    </w:p>
    <w:p w14:paraId="5470D326" w14:textId="01EAC1D5" w:rsidR="003F5227" w:rsidRPr="003F5227" w:rsidRDefault="003F5227" w:rsidP="003F5227">
      <w:pPr>
        <w:pStyle w:val="BodyText"/>
        <w:ind w:left="426"/>
        <w:rPr>
          <w:lang w:val="en-US"/>
        </w:rPr>
      </w:pPr>
      <w:r w:rsidRPr="00351BA5">
        <w:rPr>
          <w:lang w:val="en-US"/>
        </w:rPr>
        <w:t>Priority areas for business engagement will be those where infrastructure or maintenance options are more limited, such as the industrial area around Cheltenham Road, and coastal hot spots.</w:t>
      </w:r>
    </w:p>
    <w:p w14:paraId="2523A16A" w14:textId="459605E7" w:rsidR="006752AB" w:rsidRDefault="006752AB" w:rsidP="00467B39">
      <w:pPr>
        <w:pStyle w:val="Heading3"/>
      </w:pPr>
      <w:bookmarkStart w:id="40" w:name="_Toc137741292"/>
      <w:r w:rsidRPr="000E4B25">
        <w:t>BUSN3: Audit waste management processes and infrastructure at commercial regional hotspots</w:t>
      </w:r>
      <w:bookmarkEnd w:id="40"/>
      <w:r w:rsidRPr="000E4B25">
        <w:t xml:space="preserve"> </w:t>
      </w:r>
    </w:p>
    <w:p w14:paraId="18F0EE09" w14:textId="77777777" w:rsidR="003F5227" w:rsidRPr="00351BA5" w:rsidRDefault="003F5227" w:rsidP="003F5227">
      <w:pPr>
        <w:pStyle w:val="Bodytext2-12spacing"/>
        <w:rPr>
          <w:lang w:val="en-US"/>
        </w:rPr>
      </w:pPr>
      <w:r w:rsidRPr="00351BA5">
        <w:rPr>
          <w:lang w:val="en-US"/>
        </w:rPr>
        <w:t xml:space="preserve">Having secure and enclosed waste management sites and clear access for waste services at commercial sites is important in ‘containing’ litter as it awaits collection or transfers from bins to trucks. Auditing the waste management processes and infrastructure at commercial regional hotspots can underpin targeted education, engagement or incentives programs to improve sites where litter is ‘escaping’ the waste storage and transfer process. </w:t>
      </w:r>
    </w:p>
    <w:p w14:paraId="276D3D72" w14:textId="6DE89ACB" w:rsidR="003F5227" w:rsidRPr="003F5227" w:rsidRDefault="003F5227" w:rsidP="003F5227">
      <w:pPr>
        <w:pStyle w:val="BodyText"/>
        <w:ind w:left="426"/>
        <w:rPr>
          <w:lang w:val="en-US"/>
        </w:rPr>
      </w:pPr>
      <w:r w:rsidRPr="00351BA5">
        <w:rPr>
          <w:lang w:val="en-US"/>
        </w:rPr>
        <w:t>This action should be supported by follow-up communications, engagement, compliance or support activities.</w:t>
      </w:r>
    </w:p>
    <w:p w14:paraId="07571173" w14:textId="63B0AF4D" w:rsidR="006752AB" w:rsidRDefault="006752AB" w:rsidP="00467B39">
      <w:pPr>
        <w:pStyle w:val="Heading3"/>
      </w:pPr>
      <w:bookmarkStart w:id="41" w:name="_Toc137741293"/>
      <w:r w:rsidRPr="000E4B25">
        <w:t xml:space="preserve">STDA1: </w:t>
      </w:r>
      <w:bookmarkEnd w:id="41"/>
      <w:r w:rsidRPr="000E4B25">
        <w:t>Manage governance of this Action Plan, including regularly convening an Implementation Working Group, developing a rolling financial plan and implementation timeline</w:t>
      </w:r>
    </w:p>
    <w:p w14:paraId="4BA55239" w14:textId="77777777" w:rsidR="003F5227" w:rsidRPr="00351BA5" w:rsidRDefault="003F5227" w:rsidP="003F5227">
      <w:pPr>
        <w:pStyle w:val="Bodytext2-12spacing"/>
        <w:rPr>
          <w:lang w:val="en-US"/>
        </w:rPr>
      </w:pPr>
      <w:r w:rsidRPr="00351BA5">
        <w:rPr>
          <w:lang w:val="en-US"/>
        </w:rPr>
        <w:t>Ongoing facilitation of a</w:t>
      </w:r>
      <w:r>
        <w:rPr>
          <w:lang w:val="en-US"/>
        </w:rPr>
        <w:t>n Implementation</w:t>
      </w:r>
      <w:r w:rsidRPr="00351BA5">
        <w:rPr>
          <w:lang w:val="en-US"/>
        </w:rPr>
        <w:t xml:space="preserve"> Working Group to coordinate and drive implementation of this Action Plan is needed to ensure partner commitment is maintained, broader stakeholders continue to be engaged, actions are implemented, and ongoing data-driven adaptive management and best-return-on-investment underpins that implementation. </w:t>
      </w:r>
    </w:p>
    <w:p w14:paraId="2050270E" w14:textId="77777777" w:rsidR="003F5227" w:rsidRPr="00351BA5" w:rsidRDefault="003F5227" w:rsidP="003F5227">
      <w:pPr>
        <w:pStyle w:val="Bodytext2-12spacing"/>
        <w:rPr>
          <w:lang w:val="en-US"/>
        </w:rPr>
      </w:pPr>
      <w:r w:rsidRPr="00351BA5">
        <w:rPr>
          <w:lang w:val="en-US"/>
        </w:rPr>
        <w:lastRenderedPageBreak/>
        <w:t xml:space="preserve">The Working Group should be maintained until </w:t>
      </w:r>
      <w:r w:rsidRPr="00351BA5">
        <w:rPr>
          <w:i/>
          <w:lang w:val="en-US"/>
        </w:rPr>
        <w:t>at least</w:t>
      </w:r>
      <w:r w:rsidRPr="00351BA5">
        <w:rPr>
          <w:lang w:val="en-US"/>
        </w:rPr>
        <w:t xml:space="preserve"> the initiation of more than 50% of the long-term actions.</w:t>
      </w:r>
    </w:p>
    <w:p w14:paraId="0C41F9AA" w14:textId="3DF70F77" w:rsidR="003F5227" w:rsidRPr="003F5227" w:rsidRDefault="003F5227" w:rsidP="003F5227">
      <w:pPr>
        <w:pStyle w:val="BodyText"/>
        <w:ind w:left="426"/>
        <w:rPr>
          <w:lang w:val="en-US"/>
        </w:rPr>
      </w:pPr>
      <w:r w:rsidRPr="00351BA5">
        <w:rPr>
          <w:lang w:val="en-US"/>
        </w:rPr>
        <w:t>The convening partner of the Working Group may rotate among partners over the life of the Action Plan.</w:t>
      </w:r>
    </w:p>
    <w:p w14:paraId="41FA3B4C" w14:textId="7EC074F6" w:rsidR="006752AB" w:rsidRDefault="006752AB" w:rsidP="00467B39">
      <w:pPr>
        <w:pStyle w:val="Heading3"/>
      </w:pPr>
      <w:bookmarkStart w:id="42" w:name="_Toc137741295"/>
      <w:r w:rsidRPr="000E4B25">
        <w:t>STDA2: Implement monitoring downstream of key sites where interventions are planned, to measure effectiveness of those interventions</w:t>
      </w:r>
      <w:bookmarkEnd w:id="42"/>
    </w:p>
    <w:p w14:paraId="277E0440" w14:textId="77777777" w:rsidR="003F5227" w:rsidRPr="00351BA5" w:rsidRDefault="003F5227" w:rsidP="003F5227">
      <w:pPr>
        <w:pStyle w:val="Bodytext2-12spacing"/>
        <w:rPr>
          <w:lang w:val="en-US"/>
        </w:rPr>
      </w:pPr>
      <w:r w:rsidRPr="00351BA5">
        <w:rPr>
          <w:lang w:val="en-US"/>
        </w:rPr>
        <w:t xml:space="preserve">The key driver of this collaboration is to be more strategic, more targeted and more effective in our collective litter management efforts. Measuring the success of different interventions – close to where those interventions are implemented – over time is essential to understanding effectiveness and adaptively managing investments. </w:t>
      </w:r>
    </w:p>
    <w:p w14:paraId="38540D1C" w14:textId="2875CFD0" w:rsidR="003F5227" w:rsidRPr="003F5227" w:rsidRDefault="003F5227" w:rsidP="003F5227">
      <w:pPr>
        <w:pStyle w:val="BodyText"/>
        <w:ind w:left="426"/>
        <w:rPr>
          <w:lang w:val="en-US"/>
        </w:rPr>
      </w:pPr>
      <w:r>
        <w:rPr>
          <w:lang w:val="en-US"/>
        </w:rPr>
        <w:t>While Melbourne Water will manage monitoring overall, i</w:t>
      </w:r>
      <w:r w:rsidRPr="00351BA5">
        <w:rPr>
          <w:lang w:val="en-US"/>
        </w:rPr>
        <w:t xml:space="preserve">mplementation of monitoring </w:t>
      </w:r>
      <w:r>
        <w:rPr>
          <w:lang w:val="en-US"/>
        </w:rPr>
        <w:t xml:space="preserve">at specific sites </w:t>
      </w:r>
      <w:r w:rsidRPr="00351BA5">
        <w:rPr>
          <w:lang w:val="en-US"/>
        </w:rPr>
        <w:t>may involve any of the core partners and local community groups.</w:t>
      </w:r>
    </w:p>
    <w:p w14:paraId="006C2E36" w14:textId="73313630" w:rsidR="006752AB" w:rsidRDefault="006752AB" w:rsidP="00467B39">
      <w:pPr>
        <w:pStyle w:val="Heading3"/>
      </w:pPr>
      <w:bookmarkStart w:id="43" w:name="_Toc137741296"/>
      <w:r w:rsidRPr="000E4B25">
        <w:t>STDA3: Monitor Dandenong Creek at upstream limit of collaboration focus area to understand contribution of upstream catchment to litter loads</w:t>
      </w:r>
      <w:bookmarkEnd w:id="43"/>
    </w:p>
    <w:p w14:paraId="3651AB99" w14:textId="77777777" w:rsidR="003F5227" w:rsidRPr="00351BA5" w:rsidRDefault="003F5227" w:rsidP="003F5227">
      <w:pPr>
        <w:pStyle w:val="Bodytext2-12spacing"/>
        <w:rPr>
          <w:lang w:val="en-US"/>
        </w:rPr>
      </w:pPr>
      <w:r w:rsidRPr="00351BA5">
        <w:rPr>
          <w:lang w:val="en-US"/>
        </w:rPr>
        <w:t xml:space="preserve">While much of the litter that ends up in lower reaches of the catchment is generated within the catchment land identified in the Investigation phase of this project, it is still unknown how much litter is contributed by upstream catchments, carried down through Dandenong Creek. </w:t>
      </w:r>
    </w:p>
    <w:p w14:paraId="41F8B39E" w14:textId="7630E093" w:rsidR="003F5227" w:rsidRPr="003F5227" w:rsidRDefault="003F5227" w:rsidP="003F5227">
      <w:pPr>
        <w:pStyle w:val="BodyText"/>
        <w:ind w:left="426"/>
        <w:rPr>
          <w:lang w:val="en-US"/>
        </w:rPr>
      </w:pPr>
      <w:r w:rsidRPr="00351BA5">
        <w:rPr>
          <w:lang w:val="en-US"/>
        </w:rPr>
        <w:t>There is something of a ‘bottleneck’ in the waterway system around the Dandenong Valley Wetlands just upstream of where the creek crosses into the city of Casey, which is likely to hold much of the litter from upstream catchments</w:t>
      </w:r>
      <w:r>
        <w:rPr>
          <w:lang w:val="en-US"/>
        </w:rPr>
        <w:t>. Q</w:t>
      </w:r>
      <w:r w:rsidRPr="00351BA5">
        <w:rPr>
          <w:lang w:val="en-US"/>
        </w:rPr>
        <w:t>uantifying what makes it through that bottleneck can help partners understand the degree of engagement needed with upstream councils on managing litter in this waterway.</w:t>
      </w:r>
    </w:p>
    <w:p w14:paraId="7A8D606F" w14:textId="3F1B4306" w:rsidR="006752AB" w:rsidRDefault="006752AB" w:rsidP="00467B39">
      <w:pPr>
        <w:pStyle w:val="Heading3"/>
      </w:pPr>
      <w:bookmarkStart w:id="44" w:name="_Toc137741297"/>
      <w:r w:rsidRPr="000E4B25">
        <w:t>STDA4: Support citizen science monitoring at high priority sites</w:t>
      </w:r>
      <w:bookmarkEnd w:id="44"/>
    </w:p>
    <w:p w14:paraId="13E7142D" w14:textId="5F2229DB" w:rsidR="003F5227" w:rsidRPr="003F5227" w:rsidRDefault="003F5227" w:rsidP="003F5227">
      <w:pPr>
        <w:pStyle w:val="BodyText"/>
        <w:ind w:left="426"/>
        <w:rPr>
          <w:lang w:val="en-US"/>
        </w:rPr>
      </w:pPr>
      <w:r w:rsidRPr="00351BA5">
        <w:rPr>
          <w:lang w:val="en-US"/>
        </w:rPr>
        <w:t>As above, to effectively monitor the success of different interventions</w:t>
      </w:r>
      <w:r>
        <w:rPr>
          <w:lang w:val="en-US"/>
        </w:rPr>
        <w:t xml:space="preserve"> and condition of the catchment overall</w:t>
      </w:r>
      <w:r w:rsidRPr="00351BA5">
        <w:rPr>
          <w:lang w:val="en-US"/>
        </w:rPr>
        <w:t xml:space="preserve"> will require broad and robust monitoring, which community groups and other citizen scientists can be key partners in delivering.</w:t>
      </w:r>
    </w:p>
    <w:p w14:paraId="12EED041" w14:textId="296D35D4" w:rsidR="006752AB" w:rsidRDefault="006752AB" w:rsidP="00467B39">
      <w:pPr>
        <w:pStyle w:val="Heading3"/>
      </w:pPr>
      <w:bookmarkStart w:id="45" w:name="_Toc137741298"/>
      <w:r w:rsidRPr="000E4B25">
        <w:lastRenderedPageBreak/>
        <w:t>STDA5: Coordinate data collection and analysis across partners from maintenance, community reports and other sources to inform adaptive management</w:t>
      </w:r>
      <w:bookmarkEnd w:id="45"/>
    </w:p>
    <w:p w14:paraId="69D69651" w14:textId="77777777" w:rsidR="003F5227" w:rsidRPr="00351BA5" w:rsidRDefault="003F5227" w:rsidP="003F5227">
      <w:pPr>
        <w:pStyle w:val="Bodytext2-12spacing"/>
        <w:rPr>
          <w:lang w:val="en-US"/>
        </w:rPr>
      </w:pPr>
      <w:r w:rsidRPr="00351BA5">
        <w:rPr>
          <w:lang w:val="en-US"/>
        </w:rPr>
        <w:t xml:space="preserve">Consistent data collection and </w:t>
      </w:r>
      <w:r>
        <w:rPr>
          <w:lang w:val="en-US"/>
        </w:rPr>
        <w:t>analysis</w:t>
      </w:r>
      <w:r w:rsidRPr="00351BA5">
        <w:rPr>
          <w:lang w:val="en-US"/>
        </w:rPr>
        <w:t xml:space="preserve"> across partners is important to maintain a whole-of-catchment view of the litter issue, and make sure partners are comparing ‘apples to apples’ in making decisions about where to invest and how effective those investments are.</w:t>
      </w:r>
    </w:p>
    <w:p w14:paraId="5DB6E014" w14:textId="68518EF8" w:rsidR="003F5227" w:rsidRPr="003F5227" w:rsidRDefault="003F5227" w:rsidP="003F5227">
      <w:pPr>
        <w:pStyle w:val="BodyText"/>
        <w:ind w:left="426"/>
        <w:rPr>
          <w:lang w:val="en-US"/>
        </w:rPr>
      </w:pPr>
      <w:r w:rsidRPr="00351BA5">
        <w:rPr>
          <w:lang w:val="en-US"/>
        </w:rPr>
        <w:t xml:space="preserve">Melbourne Water will </w:t>
      </w:r>
      <w:r>
        <w:rPr>
          <w:lang w:val="en-US"/>
        </w:rPr>
        <w:t xml:space="preserve">lead the ongoing </w:t>
      </w:r>
      <w:r w:rsidRPr="00351BA5">
        <w:rPr>
          <w:lang w:val="en-US"/>
        </w:rPr>
        <w:t>consolidat</w:t>
      </w:r>
      <w:r>
        <w:rPr>
          <w:lang w:val="en-US"/>
        </w:rPr>
        <w:t xml:space="preserve">ion of </w:t>
      </w:r>
      <w:r w:rsidRPr="00351BA5">
        <w:rPr>
          <w:lang w:val="en-US"/>
        </w:rPr>
        <w:t xml:space="preserve">data </w:t>
      </w:r>
      <w:r>
        <w:rPr>
          <w:lang w:val="en-US"/>
        </w:rPr>
        <w:t xml:space="preserve">across monitoring, partner asset data, and </w:t>
      </w:r>
      <w:r w:rsidRPr="00351BA5">
        <w:rPr>
          <w:lang w:val="en-US"/>
        </w:rPr>
        <w:t>from community reports and clean-up efforts; that data will support the Working Group in decision making</w:t>
      </w:r>
      <w:r>
        <w:rPr>
          <w:lang w:val="en-US"/>
        </w:rPr>
        <w:t xml:space="preserve">. </w:t>
      </w:r>
      <w:r w:rsidRPr="00351BA5">
        <w:rPr>
          <w:lang w:val="en-US"/>
        </w:rPr>
        <w:t xml:space="preserve">  </w:t>
      </w:r>
    </w:p>
    <w:p w14:paraId="5B4410D3" w14:textId="001A9D85" w:rsidR="006752AB" w:rsidRDefault="006752AB" w:rsidP="00467B39">
      <w:pPr>
        <w:pStyle w:val="Heading3"/>
      </w:pPr>
      <w:bookmarkStart w:id="46" w:name="_Toc137741299"/>
      <w:r w:rsidRPr="000E4B25">
        <w:t>STDA6: Engage with Department of Transport &amp; Planning (DTP) on potential uplift of maintenance of roadsides and major road swales where litter accumulates</w:t>
      </w:r>
      <w:bookmarkEnd w:id="46"/>
    </w:p>
    <w:p w14:paraId="799B2898" w14:textId="77777777" w:rsidR="003F5227" w:rsidRPr="00351BA5" w:rsidRDefault="003F5227" w:rsidP="003F5227">
      <w:pPr>
        <w:pStyle w:val="Bodytext2-12spacing"/>
        <w:rPr>
          <w:lang w:val="en-US"/>
        </w:rPr>
      </w:pPr>
      <w:r w:rsidRPr="00351BA5">
        <w:rPr>
          <w:lang w:val="en-US"/>
        </w:rPr>
        <w:t xml:space="preserve">Roadsides along major roads are often hotspots for litter accumulation and therefore important areas to include in improved litter management efforts, but not managed by core partners in this Lower Dandenong Creek Litter </w:t>
      </w:r>
      <w:r>
        <w:rPr>
          <w:lang w:val="en-US"/>
        </w:rPr>
        <w:t>Action Plan</w:t>
      </w:r>
      <w:r w:rsidRPr="00351BA5">
        <w:rPr>
          <w:lang w:val="en-US"/>
        </w:rPr>
        <w:t xml:space="preserve">. </w:t>
      </w:r>
    </w:p>
    <w:p w14:paraId="18199C55" w14:textId="50715604" w:rsidR="003F5227" w:rsidRPr="003F5227" w:rsidRDefault="003F5227" w:rsidP="003F5227">
      <w:pPr>
        <w:pStyle w:val="BodyText"/>
        <w:ind w:left="426"/>
        <w:rPr>
          <w:lang w:val="en-US"/>
        </w:rPr>
      </w:pPr>
      <w:r w:rsidRPr="00351BA5">
        <w:rPr>
          <w:lang w:val="en-US"/>
        </w:rPr>
        <w:t>Opportunities to engage Department of Transport will be strengthened as the effectiveness of different approaches in this Action Plan can be demonstrated.</w:t>
      </w:r>
    </w:p>
    <w:p w14:paraId="6F292E6D" w14:textId="07689269" w:rsidR="005C6829" w:rsidRDefault="005C6829" w:rsidP="005E7F1D">
      <w:pPr>
        <w:ind w:left="426"/>
        <w:rPr>
          <w:rFonts w:asciiTheme="majorHAnsi" w:eastAsiaTheme="minorEastAsia" w:hAnsiTheme="majorHAnsi" w:cstheme="majorBidi"/>
          <w:b/>
          <w:bCs/>
          <w:color w:val="00428B"/>
          <w:sz w:val="28"/>
          <w:szCs w:val="32"/>
          <w:lang w:val="en-US"/>
        </w:rPr>
      </w:pPr>
    </w:p>
    <w:sectPr w:rsidR="005C6829" w:rsidSect="0080288F">
      <w:footerReference w:type="first" r:id="rId26"/>
      <w:type w:val="continuous"/>
      <w:pgSz w:w="16838" w:h="11906" w:orient="landscape" w:code="9"/>
      <w:pgMar w:top="1134" w:right="1670" w:bottom="1134"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9DDC7" w14:textId="77777777" w:rsidR="009876DF" w:rsidRDefault="009876DF" w:rsidP="00256624">
      <w:r>
        <w:separator/>
      </w:r>
    </w:p>
    <w:p w14:paraId="113E0312" w14:textId="77777777" w:rsidR="009876DF" w:rsidRDefault="009876DF"/>
  </w:endnote>
  <w:endnote w:type="continuationSeparator" w:id="0">
    <w:p w14:paraId="4AFB0E3B" w14:textId="77777777" w:rsidR="009876DF" w:rsidRDefault="009876DF" w:rsidP="00256624">
      <w:r>
        <w:continuationSeparator/>
      </w:r>
    </w:p>
    <w:p w14:paraId="1C5DDAFB" w14:textId="77777777" w:rsidR="009876DF" w:rsidRDefault="00987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4E488" w14:textId="17E2DBD7" w:rsidR="009876DF" w:rsidRPr="00742A32" w:rsidRDefault="009876DF" w:rsidP="005162F4">
    <w:pPr>
      <w:pStyle w:val="BodyText"/>
      <w:spacing w:line="240" w:lineRule="auto"/>
      <w:rPr>
        <w:color w:val="1E5E70" w:themeColor="accent5" w:themeShade="8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04C8C" w14:textId="5EBD3A99" w:rsidR="009876DF" w:rsidRPr="005E7F1D" w:rsidRDefault="009876DF" w:rsidP="005E7F1D">
    <w:pPr>
      <w:pStyle w:val="BodyText"/>
      <w:rPr>
        <w:color w:val="1E5E70" w:themeColor="accent5" w:themeShade="80"/>
        <w:sz w:val="28"/>
        <w:szCs w:val="28"/>
      </w:rPr>
    </w:pPr>
    <w:r>
      <w:rPr>
        <w:color w:val="1E5E70" w:themeColor="accent5" w:themeShade="80"/>
        <w:sz w:val="28"/>
        <w:szCs w:val="28"/>
      </w:rPr>
      <w:tab/>
    </w:r>
    <w:r>
      <w:rPr>
        <w:color w:val="1E5E70" w:themeColor="accent5" w:themeShade="80"/>
        <w:sz w:val="28"/>
        <w:szCs w:val="28"/>
      </w:rPr>
      <w:tab/>
    </w:r>
    <w:r>
      <w:rPr>
        <w:color w:val="1E5E70" w:themeColor="accent5" w:themeShade="80"/>
        <w:sz w:val="28"/>
        <w:szCs w:val="28"/>
      </w:rPr>
      <w:tab/>
    </w:r>
    <w:r>
      <w:rPr>
        <w:color w:val="1E5E70" w:themeColor="accent5" w:themeShade="80"/>
        <w:sz w:val="28"/>
        <w:szCs w:val="28"/>
      </w:rPr>
      <w:tab/>
    </w:r>
    <w:r>
      <w:rPr>
        <w:color w:val="1E5E70" w:themeColor="accent5" w:themeShade="80"/>
        <w:sz w:val="28"/>
        <w:szCs w:val="28"/>
      </w:rPr>
      <w:tab/>
    </w:r>
    <w:r>
      <w:rPr>
        <w:color w:val="1E5E70" w:themeColor="accent5" w:themeShade="80"/>
        <w:sz w:val="28"/>
        <w:szCs w:val="28"/>
      </w:rPr>
      <w:tab/>
    </w:r>
    <w:r>
      <w:rPr>
        <w:color w:val="1E5E70" w:themeColor="accent5" w:themeShade="80"/>
        <w:sz w:val="28"/>
        <w:szCs w:val="28"/>
      </w:rPr>
      <w:tab/>
    </w:r>
    <w:r>
      <w:rPr>
        <w:color w:val="1E5E70" w:themeColor="accent5" w:themeShade="80"/>
        <w:sz w:val="28"/>
        <w:szCs w:val="28"/>
      </w:rPr>
      <w:tab/>
    </w:r>
  </w:p>
  <w:p w14:paraId="78355486" w14:textId="77777777" w:rsidR="009876DF" w:rsidRDefault="009876DF" w:rsidP="005E7F1D">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0D8DC" w14:textId="77777777" w:rsidR="009876DF" w:rsidRDefault="009876DF" w:rsidP="00256624">
      <w:r>
        <w:separator/>
      </w:r>
    </w:p>
    <w:p w14:paraId="0F9C54C7" w14:textId="77777777" w:rsidR="009876DF" w:rsidRDefault="009876DF"/>
  </w:footnote>
  <w:footnote w:type="continuationSeparator" w:id="0">
    <w:p w14:paraId="23EB3BE9" w14:textId="77777777" w:rsidR="009876DF" w:rsidRDefault="009876DF" w:rsidP="00256624">
      <w:r>
        <w:continuationSeparator/>
      </w:r>
    </w:p>
    <w:p w14:paraId="12661238" w14:textId="77777777" w:rsidR="009876DF" w:rsidRDefault="009876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pacing w:val="60"/>
      </w:rPr>
      <w:id w:val="-1914223890"/>
      <w:docPartObj>
        <w:docPartGallery w:val="Page Numbers (Top of Page)"/>
        <w:docPartUnique/>
      </w:docPartObj>
    </w:sdtPr>
    <w:sdtEndPr>
      <w:rPr>
        <w:b/>
        <w:bCs/>
        <w:noProof/>
        <w:spacing w:val="0"/>
      </w:rPr>
    </w:sdtEndPr>
    <w:sdtContent>
      <w:p w14:paraId="66042B55" w14:textId="37D0BED1" w:rsidR="009876DF" w:rsidRPr="009876DF" w:rsidRDefault="009876DF">
        <w:pPr>
          <w:pStyle w:val="Header"/>
          <w:pBdr>
            <w:bottom w:val="single" w:sz="4" w:space="1" w:color="D9D9D9" w:themeColor="background1" w:themeShade="D9"/>
          </w:pBdr>
          <w:rPr>
            <w:b/>
            <w:bCs/>
            <w:color w:val="auto"/>
          </w:rPr>
        </w:pPr>
        <w:r w:rsidRPr="009876DF">
          <w:rPr>
            <w:color w:val="auto"/>
            <w:spacing w:val="60"/>
          </w:rPr>
          <w:t>Page</w:t>
        </w:r>
        <w:r w:rsidRPr="009876DF">
          <w:rPr>
            <w:color w:val="auto"/>
          </w:rPr>
          <w:t xml:space="preserve"> | </w:t>
        </w:r>
        <w:r w:rsidRPr="009876DF">
          <w:rPr>
            <w:color w:val="auto"/>
          </w:rPr>
          <w:fldChar w:fldCharType="begin"/>
        </w:r>
        <w:r w:rsidRPr="009876DF">
          <w:rPr>
            <w:color w:val="auto"/>
          </w:rPr>
          <w:instrText xml:space="preserve"> PAGE   \* MERGEFORMAT </w:instrText>
        </w:r>
        <w:r w:rsidRPr="009876DF">
          <w:rPr>
            <w:color w:val="auto"/>
          </w:rPr>
          <w:fldChar w:fldCharType="separate"/>
        </w:r>
        <w:r w:rsidR="00134465" w:rsidRPr="00134465">
          <w:rPr>
            <w:b/>
            <w:bCs/>
            <w:noProof/>
            <w:color w:val="auto"/>
          </w:rPr>
          <w:t>2</w:t>
        </w:r>
        <w:r w:rsidRPr="009876DF">
          <w:rPr>
            <w:b/>
            <w:bCs/>
            <w:noProof/>
            <w:color w:val="auto"/>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E2EF10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8C19C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AC74886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4E44FD0"/>
    <w:multiLevelType w:val="hybridMultilevel"/>
    <w:tmpl w:val="7DD00718"/>
    <w:name w:val="Bullets2"/>
    <w:lvl w:ilvl="0" w:tplc="A6E0513C">
      <w:start w:val="1"/>
      <w:numFmt w:val="bullet"/>
      <w:lvlText w:val="–"/>
      <w:lvlJc w:val="left"/>
      <w:pPr>
        <w:ind w:left="1494" w:hanging="360"/>
      </w:pPr>
      <w:rPr>
        <w:rFonts w:ascii="Verdana" w:hAnsi="Verdan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4F3C5B"/>
    <w:multiLevelType w:val="multilevel"/>
    <w:tmpl w:val="638C74BE"/>
    <w:name w:val="Bullets"/>
    <w:lvl w:ilvl="0">
      <w:start w:val="1"/>
      <w:numFmt w:val="bullet"/>
      <w:pStyle w:val="ListBullet"/>
      <w:lvlText w:val="•"/>
      <w:lvlJc w:val="left"/>
      <w:pPr>
        <w:ind w:left="567" w:hanging="567"/>
      </w:pPr>
      <w:rPr>
        <w:rFonts w:ascii="Verdana" w:hAnsi="Verdana"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7B60887"/>
    <w:multiLevelType w:val="hybridMultilevel"/>
    <w:tmpl w:val="C10ED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B282BF8"/>
    <w:multiLevelType w:val="hybridMultilevel"/>
    <w:tmpl w:val="26DAF2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0B377C7F"/>
    <w:multiLevelType w:val="hybridMultilevel"/>
    <w:tmpl w:val="21984B56"/>
    <w:lvl w:ilvl="0" w:tplc="8A707A1E">
      <w:start w:val="1"/>
      <w:numFmt w:val="bullet"/>
      <w:pStyle w:val="Bulletonetabbed"/>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1238CF"/>
    <w:multiLevelType w:val="multilevel"/>
    <w:tmpl w:val="D2386AF6"/>
    <w:name w:val="Bullets4"/>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3" w15:restartNumberingAfterBreak="0">
    <w:nsid w:val="11144F1A"/>
    <w:multiLevelType w:val="hybridMultilevel"/>
    <w:tmpl w:val="F118D228"/>
    <w:name w:val="NumberedList2"/>
    <w:lvl w:ilvl="0" w:tplc="8C147B74">
      <w:start w:val="1"/>
      <w:numFmt w:val="decimal"/>
      <w:lvlText w:val="%1."/>
      <w:lvlJc w:val="left"/>
      <w:pPr>
        <w:ind w:left="644" w:hanging="360"/>
      </w:pPr>
      <w:rPr>
        <w:rFonts w:hint="default"/>
        <w:color w:val="206252" w:themeColor="accent4" w:themeShade="80"/>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4" w15:restartNumberingAfterBreak="0">
    <w:nsid w:val="11AB74D6"/>
    <w:multiLevelType w:val="hybridMultilevel"/>
    <w:tmpl w:val="EB7202B4"/>
    <w:lvl w:ilvl="0" w:tplc="0C090017">
      <w:start w:val="1"/>
      <w:numFmt w:val="lowerLetter"/>
      <w:lvlText w:val="%1)"/>
      <w:lvlJc w:val="left"/>
      <w:pPr>
        <w:ind w:left="1040" w:hanging="360"/>
      </w:p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15" w15:restartNumberingAfterBreak="0">
    <w:nsid w:val="1B3160A6"/>
    <w:multiLevelType w:val="multilevel"/>
    <w:tmpl w:val="1818AE3E"/>
    <w:name w:val="NumberedLists"/>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2D73C3F"/>
    <w:multiLevelType w:val="hybridMultilevel"/>
    <w:tmpl w:val="E9FE6AC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5E703A"/>
    <w:multiLevelType w:val="hybridMultilevel"/>
    <w:tmpl w:val="776E1FF2"/>
    <w:lvl w:ilvl="0" w:tplc="54060512">
      <w:start w:val="1"/>
      <w:numFmt w:val="bullet"/>
      <w:lvlText w:val=""/>
      <w:lvlJc w:val="left"/>
      <w:pPr>
        <w:ind w:left="720" w:hanging="360"/>
      </w:pPr>
      <w:rPr>
        <w:rFonts w:ascii="Symbol" w:hAnsi="Symbol" w:hint="default"/>
        <w:color w:val="1E5E70" w:themeColor="accent5" w:themeShade="8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AA01C4"/>
    <w:multiLevelType w:val="multilevel"/>
    <w:tmpl w:val="D436A388"/>
    <w:name w:val="NumberedList"/>
    <w:lvl w:ilvl="0">
      <w:start w:val="1"/>
      <w:numFmt w:val="decimal"/>
      <w:lvlText w:val="%1."/>
      <w:lvlJc w:val="left"/>
      <w:pPr>
        <w:ind w:left="1986" w:hanging="567"/>
      </w:pPr>
      <w:rPr>
        <w:rFonts w:hint="default"/>
        <w:b w:val="0"/>
        <w:bCs/>
        <w:color w:val="auto"/>
      </w:rPr>
    </w:lvl>
    <w:lvl w:ilvl="1">
      <w:start w:val="1"/>
      <w:numFmt w:val="lowerLetter"/>
      <w:lvlText w:val="%2."/>
      <w:lvlJc w:val="left"/>
      <w:pPr>
        <w:ind w:left="2553" w:hanging="567"/>
      </w:pPr>
      <w:rPr>
        <w:rFonts w:hint="default"/>
      </w:rPr>
    </w:lvl>
    <w:lvl w:ilvl="2">
      <w:start w:val="1"/>
      <w:numFmt w:val="lowerRoman"/>
      <w:lvlText w:val="%3."/>
      <w:lvlJc w:val="left"/>
      <w:pPr>
        <w:ind w:left="3120" w:hanging="567"/>
      </w:pPr>
      <w:rPr>
        <w:rFonts w:hint="default"/>
      </w:rPr>
    </w:lvl>
    <w:lvl w:ilvl="3">
      <w:start w:val="1"/>
      <w:numFmt w:val="upperLetter"/>
      <w:lvlText w:val="%4."/>
      <w:lvlJc w:val="left"/>
      <w:pPr>
        <w:ind w:left="3687" w:hanging="567"/>
      </w:pPr>
      <w:rPr>
        <w:rFonts w:hint="default"/>
      </w:rPr>
    </w:lvl>
    <w:lvl w:ilvl="4">
      <w:start w:val="1"/>
      <w:numFmt w:val="upperRoman"/>
      <w:lvlText w:val="%5."/>
      <w:lvlJc w:val="left"/>
      <w:pPr>
        <w:ind w:left="4254" w:hanging="567"/>
      </w:pPr>
      <w:rPr>
        <w:rFonts w:hint="default"/>
      </w:rPr>
    </w:lvl>
    <w:lvl w:ilvl="5">
      <w:start w:val="1"/>
      <w:numFmt w:val="bullet"/>
      <w:lvlText w:val=""/>
      <w:lvlJc w:val="left"/>
      <w:pPr>
        <w:ind w:left="4821" w:hanging="567"/>
      </w:pPr>
      <w:rPr>
        <w:rFonts w:ascii="Wingdings" w:hAnsi="Wingdings" w:hint="default"/>
      </w:rPr>
    </w:lvl>
    <w:lvl w:ilvl="6">
      <w:start w:val="1"/>
      <w:numFmt w:val="bullet"/>
      <w:lvlText w:val=""/>
      <w:lvlJc w:val="left"/>
      <w:pPr>
        <w:ind w:left="5388" w:hanging="567"/>
      </w:pPr>
      <w:rPr>
        <w:rFonts w:ascii="Symbol" w:hAnsi="Symbol" w:hint="default"/>
      </w:rPr>
    </w:lvl>
    <w:lvl w:ilvl="7">
      <w:start w:val="1"/>
      <w:numFmt w:val="bullet"/>
      <w:lvlText w:val="o"/>
      <w:lvlJc w:val="left"/>
      <w:pPr>
        <w:ind w:left="5955" w:hanging="567"/>
      </w:pPr>
      <w:rPr>
        <w:rFonts w:ascii="Courier New" w:hAnsi="Courier New" w:cs="Courier New" w:hint="default"/>
      </w:rPr>
    </w:lvl>
    <w:lvl w:ilvl="8">
      <w:start w:val="1"/>
      <w:numFmt w:val="bullet"/>
      <w:lvlText w:val=""/>
      <w:lvlJc w:val="left"/>
      <w:pPr>
        <w:ind w:left="6522" w:hanging="567"/>
      </w:pPr>
      <w:rPr>
        <w:rFonts w:ascii="Wingdings" w:hAnsi="Wingdings" w:hint="default"/>
      </w:rPr>
    </w:lvl>
  </w:abstractNum>
  <w:abstractNum w:abstractNumId="1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0" w15:restartNumberingAfterBreak="0">
    <w:nsid w:val="28020CDD"/>
    <w:multiLevelType w:val="hybridMultilevel"/>
    <w:tmpl w:val="7C9865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B7200E2"/>
    <w:multiLevelType w:val="multilevel"/>
    <w:tmpl w:val="0D9447A4"/>
    <w:lvl w:ilvl="0">
      <w:start w:val="1"/>
      <w:numFmt w:val="bullet"/>
      <w:lvlText w:val=""/>
      <w:lvlJc w:val="left"/>
      <w:pPr>
        <w:ind w:left="567" w:hanging="567"/>
      </w:pPr>
      <w:rPr>
        <w:rFonts w:ascii="Symbol" w:hAnsi="Symbol" w:hint="default"/>
        <w:color w:val="1E5E70" w:themeColor="accent5" w:themeShade="80"/>
        <w:sz w:val="24"/>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4" w15:restartNumberingAfterBreak="0">
    <w:nsid w:val="2D393142"/>
    <w:multiLevelType w:val="multilevel"/>
    <w:tmpl w:val="F356F17A"/>
    <w:lvl w:ilvl="0">
      <w:start w:val="1"/>
      <w:numFmt w:val="bullet"/>
      <w:lvlText w:val=""/>
      <w:lvlJc w:val="left"/>
      <w:pPr>
        <w:ind w:left="567" w:hanging="567"/>
      </w:pPr>
      <w:rPr>
        <w:rFonts w:ascii="Symbol" w:hAnsi="Symbol" w:hint="default"/>
        <w:color w:val="1E5E70" w:themeColor="accent5" w:themeShade="80"/>
        <w:sz w:val="24"/>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0E61E02"/>
    <w:multiLevelType w:val="hybridMultilevel"/>
    <w:tmpl w:val="544AFC58"/>
    <w:name w:val="NumberedList2222"/>
    <w:lvl w:ilvl="0" w:tplc="0A20BB8A">
      <w:start w:val="1"/>
      <w:numFmt w:val="bullet"/>
      <w:pStyle w:val="Bullet2green"/>
      <w:lvlText w:val=""/>
      <w:lvlJc w:val="left"/>
      <w:pPr>
        <w:ind w:left="1145" w:hanging="360"/>
      </w:pPr>
      <w:rPr>
        <w:rFonts w:ascii="Symbol" w:hAnsi="Symbol" w:hint="default"/>
        <w:color w:val="4A7B29" w:themeColor="accent2" w:themeShade="BF"/>
        <w:sz w:val="24"/>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7" w15:restartNumberingAfterBreak="0">
    <w:nsid w:val="432511CC"/>
    <w:multiLevelType w:val="multilevel"/>
    <w:tmpl w:val="EC40FCE0"/>
    <w:lvl w:ilvl="0">
      <w:start w:val="1"/>
      <w:numFmt w:val="bullet"/>
      <w:lvlText w:val=""/>
      <w:lvlJc w:val="left"/>
      <w:pPr>
        <w:ind w:left="567" w:hanging="567"/>
      </w:pPr>
      <w:rPr>
        <w:rFonts w:ascii="Symbol" w:hAnsi="Symbol" w:hint="default"/>
        <w:color w:val="1E5E70" w:themeColor="accent5" w:themeShade="80"/>
        <w:sz w:val="24"/>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A0A1E7F"/>
    <w:multiLevelType w:val="hybridMultilevel"/>
    <w:tmpl w:val="7C9865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30"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2915CD7"/>
    <w:multiLevelType w:val="hybridMultilevel"/>
    <w:tmpl w:val="F62820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41331E2"/>
    <w:multiLevelType w:val="hybridMultilevel"/>
    <w:tmpl w:val="E6C2529C"/>
    <w:name w:val="NumberedList22"/>
    <w:lvl w:ilvl="0" w:tplc="81A88110">
      <w:start w:val="1"/>
      <w:numFmt w:val="bullet"/>
      <w:lvlText w:val=""/>
      <w:lvlJc w:val="left"/>
      <w:pPr>
        <w:ind w:left="1145" w:hanging="360"/>
      </w:pPr>
      <w:rPr>
        <w:rFonts w:ascii="Symbol" w:hAnsi="Symbol" w:hint="default"/>
        <w:color w:val="auto"/>
        <w:sz w:val="24"/>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4" w15:restartNumberingAfterBreak="0">
    <w:nsid w:val="5821312D"/>
    <w:multiLevelType w:val="multilevel"/>
    <w:tmpl w:val="1FD6BEB8"/>
    <w:name w:val="NumberedLists2"/>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9" w15:restartNumberingAfterBreak="0">
    <w:nsid w:val="5D0C6C2A"/>
    <w:multiLevelType w:val="hybridMultilevel"/>
    <w:tmpl w:val="70A62842"/>
    <w:name w:val="Bullets3"/>
    <w:lvl w:ilvl="0" w:tplc="3A32DB7A">
      <w:start w:val="1"/>
      <w:numFmt w:val="bullet"/>
      <w:lvlText w:val="&gt;"/>
      <w:lvlJc w:val="left"/>
      <w:pPr>
        <w:ind w:left="1494" w:hanging="360"/>
      </w:pPr>
      <w:rPr>
        <w:rFonts w:ascii="Verdana" w:hAnsi="Verdan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935475"/>
    <w:multiLevelType w:val="hybridMultilevel"/>
    <w:tmpl w:val="94562D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1BD2C71"/>
    <w:multiLevelType w:val="hybridMultilevel"/>
    <w:tmpl w:val="C77C7152"/>
    <w:name w:val="NumberedList222"/>
    <w:lvl w:ilvl="0" w:tplc="D540976C">
      <w:start w:val="1"/>
      <w:numFmt w:val="bullet"/>
      <w:lvlText w:val=""/>
      <w:lvlJc w:val="left"/>
      <w:pPr>
        <w:ind w:left="1070" w:hanging="360"/>
      </w:pPr>
      <w:rPr>
        <w:rFonts w:ascii="Symbol" w:hAnsi="Symbol" w:hint="default"/>
        <w:color w:val="auto"/>
        <w:sz w:val="24"/>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42" w15:restartNumberingAfterBreak="0">
    <w:nsid w:val="734740D9"/>
    <w:multiLevelType w:val="hybridMultilevel"/>
    <w:tmpl w:val="FD74E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B9611B"/>
    <w:multiLevelType w:val="multilevel"/>
    <w:tmpl w:val="2FF8A4F2"/>
    <w:lvl w:ilvl="0">
      <w:start w:val="1"/>
      <w:numFmt w:val="bullet"/>
      <w:lvlText w:val=""/>
      <w:lvlJc w:val="left"/>
      <w:pPr>
        <w:ind w:left="567" w:hanging="567"/>
      </w:pPr>
      <w:rPr>
        <w:rFonts w:ascii="Symbol" w:hAnsi="Symbol" w:hint="default"/>
        <w:color w:val="1E5E70" w:themeColor="accent5" w:themeShade="80"/>
        <w:sz w:val="24"/>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D090534"/>
    <w:multiLevelType w:val="hybridMultilevel"/>
    <w:tmpl w:val="BDEA4098"/>
    <w:lvl w:ilvl="0" w:tplc="7ED8B300">
      <w:start w:val="1"/>
      <w:numFmt w:val="bullet"/>
      <w:lvlText w:val="-"/>
      <w:lvlJc w:val="left"/>
      <w:pPr>
        <w:ind w:left="720" w:hanging="360"/>
      </w:pPr>
      <w:rPr>
        <w:rFonts w:ascii="Calibri" w:eastAsia="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E030DAE"/>
    <w:multiLevelType w:val="multilevel"/>
    <w:tmpl w:val="BCBE5CD2"/>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abstractNum w:abstractNumId="46" w15:restartNumberingAfterBreak="0">
    <w:nsid w:val="7E751642"/>
    <w:multiLevelType w:val="multilevel"/>
    <w:tmpl w:val="39168DE8"/>
    <w:lvl w:ilvl="0">
      <w:start w:val="1"/>
      <w:numFmt w:val="bullet"/>
      <w:pStyle w:val="Bullet2leftaligned"/>
      <w:lvlText w:val=""/>
      <w:lvlJc w:val="left"/>
      <w:pPr>
        <w:ind w:left="3969" w:hanging="567"/>
      </w:pPr>
      <w:rPr>
        <w:rFonts w:ascii="Symbol" w:hAnsi="Symbol" w:hint="default"/>
        <w:color w:val="000000" w:themeColor="text1"/>
        <w:sz w:val="24"/>
      </w:rPr>
    </w:lvl>
    <w:lvl w:ilvl="1">
      <w:start w:val="1"/>
      <w:numFmt w:val="bullet"/>
      <w:lvlText w:val="–"/>
      <w:lvlJc w:val="left"/>
      <w:pPr>
        <w:ind w:left="4536" w:hanging="567"/>
      </w:pPr>
      <w:rPr>
        <w:rFonts w:ascii="Verdana" w:hAnsi="Verdana" w:hint="default"/>
      </w:rPr>
    </w:lvl>
    <w:lvl w:ilvl="2">
      <w:start w:val="1"/>
      <w:numFmt w:val="bullet"/>
      <w:lvlText w:val="&gt;"/>
      <w:lvlJc w:val="left"/>
      <w:pPr>
        <w:ind w:left="5103" w:hanging="567"/>
      </w:pPr>
      <w:rPr>
        <w:rFonts w:ascii="Verdana" w:hAnsi="Verdana"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num w:numId="1">
    <w:abstractNumId w:val="19"/>
  </w:num>
  <w:num w:numId="2">
    <w:abstractNumId w:val="3"/>
  </w:num>
  <w:num w:numId="3">
    <w:abstractNumId w:val="23"/>
  </w:num>
  <w:num w:numId="4">
    <w:abstractNumId w:val="35"/>
  </w:num>
  <w:num w:numId="5">
    <w:abstractNumId w:val="29"/>
  </w:num>
  <w:num w:numId="6">
    <w:abstractNumId w:val="30"/>
  </w:num>
  <w:num w:numId="7">
    <w:abstractNumId w:val="6"/>
  </w:num>
  <w:num w:numId="8">
    <w:abstractNumId w:val="18"/>
  </w:num>
  <w:num w:numId="9">
    <w:abstractNumId w:val="15"/>
  </w:num>
  <w:num w:numId="10">
    <w:abstractNumId w:val="11"/>
  </w:num>
  <w:num w:numId="11">
    <w:abstractNumId w:val="34"/>
  </w:num>
  <w:num w:numId="12">
    <w:abstractNumId w:val="7"/>
  </w:num>
  <w:num w:numId="13">
    <w:abstractNumId w:val="9"/>
  </w:num>
  <w:num w:numId="14">
    <w:abstractNumId w:val="40"/>
  </w:num>
  <w:num w:numId="15">
    <w:abstractNumId w:val="32"/>
  </w:num>
  <w:num w:numId="16">
    <w:abstractNumId w:val="20"/>
  </w:num>
  <w:num w:numId="17">
    <w:abstractNumId w:val="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6"/>
  </w:num>
  <w:num w:numId="22">
    <w:abstractNumId w:val="2"/>
  </w:num>
  <w:num w:numId="23">
    <w:abstractNumId w:val="0"/>
  </w:num>
  <w:num w:numId="24">
    <w:abstractNumId w:val="1"/>
  </w:num>
  <w:num w:numId="25">
    <w:abstractNumId w:val="28"/>
  </w:num>
  <w:num w:numId="26">
    <w:abstractNumId w:val="44"/>
  </w:num>
  <w:num w:numId="27">
    <w:abstractNumId w:val="42"/>
  </w:num>
  <w:num w:numId="28">
    <w:abstractNumId w:val="10"/>
  </w:num>
  <w:num w:numId="29">
    <w:abstractNumId w:val="46"/>
  </w:num>
  <w:num w:numId="30">
    <w:abstractNumId w:val="13"/>
  </w:num>
  <w:num w:numId="31">
    <w:abstractNumId w:val="24"/>
  </w:num>
  <w:num w:numId="32">
    <w:abstractNumId w:val="43"/>
  </w:num>
  <w:num w:numId="33">
    <w:abstractNumId w:val="22"/>
  </w:num>
  <w:num w:numId="34">
    <w:abstractNumId w:val="17"/>
  </w:num>
  <w:num w:numId="35">
    <w:abstractNumId w:val="33"/>
  </w:num>
  <w:num w:numId="36">
    <w:abstractNumId w:val="41"/>
  </w:num>
  <w:num w:numId="37">
    <w:abstractNumId w:val="27"/>
  </w:num>
  <w:num w:numId="38">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0E0B18"/>
    <w:rsid w:val="00000194"/>
    <w:rsid w:val="000035F6"/>
    <w:rsid w:val="00004327"/>
    <w:rsid w:val="00004810"/>
    <w:rsid w:val="00004A68"/>
    <w:rsid w:val="0000624C"/>
    <w:rsid w:val="00006EFD"/>
    <w:rsid w:val="00007AB9"/>
    <w:rsid w:val="000105A9"/>
    <w:rsid w:val="000125A5"/>
    <w:rsid w:val="00012F58"/>
    <w:rsid w:val="00013EE7"/>
    <w:rsid w:val="000144FC"/>
    <w:rsid w:val="00014A13"/>
    <w:rsid w:val="000160DB"/>
    <w:rsid w:val="00020425"/>
    <w:rsid w:val="0002048A"/>
    <w:rsid w:val="00020D9B"/>
    <w:rsid w:val="0002116E"/>
    <w:rsid w:val="000230C8"/>
    <w:rsid w:val="00023619"/>
    <w:rsid w:val="00023662"/>
    <w:rsid w:val="000254E4"/>
    <w:rsid w:val="000265EA"/>
    <w:rsid w:val="000343D3"/>
    <w:rsid w:val="000348F8"/>
    <w:rsid w:val="00035205"/>
    <w:rsid w:val="00035EED"/>
    <w:rsid w:val="00036D45"/>
    <w:rsid w:val="000374E9"/>
    <w:rsid w:val="00041613"/>
    <w:rsid w:val="00042229"/>
    <w:rsid w:val="00043570"/>
    <w:rsid w:val="00050713"/>
    <w:rsid w:val="00051D5C"/>
    <w:rsid w:val="00052454"/>
    <w:rsid w:val="0005252A"/>
    <w:rsid w:val="00056024"/>
    <w:rsid w:val="000561DC"/>
    <w:rsid w:val="000574CC"/>
    <w:rsid w:val="00057BC3"/>
    <w:rsid w:val="00060B9F"/>
    <w:rsid w:val="000623FB"/>
    <w:rsid w:val="0006327B"/>
    <w:rsid w:val="000634B5"/>
    <w:rsid w:val="00064D1E"/>
    <w:rsid w:val="00065C6F"/>
    <w:rsid w:val="00066A4B"/>
    <w:rsid w:val="00067A55"/>
    <w:rsid w:val="00072666"/>
    <w:rsid w:val="00074EF6"/>
    <w:rsid w:val="0007600B"/>
    <w:rsid w:val="000764DD"/>
    <w:rsid w:val="00076CEC"/>
    <w:rsid w:val="00076E0C"/>
    <w:rsid w:val="0008297A"/>
    <w:rsid w:val="00082CAC"/>
    <w:rsid w:val="00086400"/>
    <w:rsid w:val="00086C5B"/>
    <w:rsid w:val="00090D68"/>
    <w:rsid w:val="0009129D"/>
    <w:rsid w:val="00091C1F"/>
    <w:rsid w:val="00091E67"/>
    <w:rsid w:val="00094A58"/>
    <w:rsid w:val="000A043A"/>
    <w:rsid w:val="000A0D39"/>
    <w:rsid w:val="000A1A10"/>
    <w:rsid w:val="000A1B3C"/>
    <w:rsid w:val="000A2A5F"/>
    <w:rsid w:val="000A64D2"/>
    <w:rsid w:val="000A651E"/>
    <w:rsid w:val="000B07C0"/>
    <w:rsid w:val="000B0D27"/>
    <w:rsid w:val="000B4796"/>
    <w:rsid w:val="000B59CB"/>
    <w:rsid w:val="000B5AC1"/>
    <w:rsid w:val="000B65EE"/>
    <w:rsid w:val="000C036C"/>
    <w:rsid w:val="000C043D"/>
    <w:rsid w:val="000C269E"/>
    <w:rsid w:val="000C3390"/>
    <w:rsid w:val="000C3F0E"/>
    <w:rsid w:val="000C467B"/>
    <w:rsid w:val="000C782D"/>
    <w:rsid w:val="000C7BB4"/>
    <w:rsid w:val="000D01DB"/>
    <w:rsid w:val="000D1DA0"/>
    <w:rsid w:val="000D3881"/>
    <w:rsid w:val="000D5967"/>
    <w:rsid w:val="000D66AF"/>
    <w:rsid w:val="000D73BF"/>
    <w:rsid w:val="000D7F5B"/>
    <w:rsid w:val="000E0068"/>
    <w:rsid w:val="000E0B18"/>
    <w:rsid w:val="000E13B1"/>
    <w:rsid w:val="000E18A6"/>
    <w:rsid w:val="000E2E35"/>
    <w:rsid w:val="000E2F22"/>
    <w:rsid w:val="000E4B25"/>
    <w:rsid w:val="000E5431"/>
    <w:rsid w:val="000F0589"/>
    <w:rsid w:val="000F0F50"/>
    <w:rsid w:val="000F1017"/>
    <w:rsid w:val="000F1251"/>
    <w:rsid w:val="000F3362"/>
    <w:rsid w:val="000F47F5"/>
    <w:rsid w:val="000F4D26"/>
    <w:rsid w:val="000F59FB"/>
    <w:rsid w:val="000F5E55"/>
    <w:rsid w:val="000F6093"/>
    <w:rsid w:val="000F7466"/>
    <w:rsid w:val="0010115E"/>
    <w:rsid w:val="001042E1"/>
    <w:rsid w:val="00104798"/>
    <w:rsid w:val="0011087C"/>
    <w:rsid w:val="00112A6E"/>
    <w:rsid w:val="00112EDB"/>
    <w:rsid w:val="0011371C"/>
    <w:rsid w:val="00114377"/>
    <w:rsid w:val="00116264"/>
    <w:rsid w:val="001176AC"/>
    <w:rsid w:val="001230A0"/>
    <w:rsid w:val="00124AB9"/>
    <w:rsid w:val="00125886"/>
    <w:rsid w:val="00126BA4"/>
    <w:rsid w:val="00126F98"/>
    <w:rsid w:val="0013044E"/>
    <w:rsid w:val="00130867"/>
    <w:rsid w:val="00130C1B"/>
    <w:rsid w:val="001320DB"/>
    <w:rsid w:val="00133CEB"/>
    <w:rsid w:val="00134465"/>
    <w:rsid w:val="0013447F"/>
    <w:rsid w:val="00137731"/>
    <w:rsid w:val="00137A24"/>
    <w:rsid w:val="00146947"/>
    <w:rsid w:val="00147141"/>
    <w:rsid w:val="0014722D"/>
    <w:rsid w:val="001536B2"/>
    <w:rsid w:val="00153EF0"/>
    <w:rsid w:val="0015480E"/>
    <w:rsid w:val="00155B41"/>
    <w:rsid w:val="0015669A"/>
    <w:rsid w:val="00156D2D"/>
    <w:rsid w:val="001571C1"/>
    <w:rsid w:val="00157F04"/>
    <w:rsid w:val="00160D1C"/>
    <w:rsid w:val="00162508"/>
    <w:rsid w:val="0016271B"/>
    <w:rsid w:val="00162F94"/>
    <w:rsid w:val="00164716"/>
    <w:rsid w:val="00166097"/>
    <w:rsid w:val="00166E6D"/>
    <w:rsid w:val="00167C0F"/>
    <w:rsid w:val="00170974"/>
    <w:rsid w:val="001726D4"/>
    <w:rsid w:val="00174DD6"/>
    <w:rsid w:val="001750A0"/>
    <w:rsid w:val="0017585B"/>
    <w:rsid w:val="00176E7C"/>
    <w:rsid w:val="00177D4B"/>
    <w:rsid w:val="001818D8"/>
    <w:rsid w:val="001827CC"/>
    <w:rsid w:val="0018426D"/>
    <w:rsid w:val="00184490"/>
    <w:rsid w:val="001844C6"/>
    <w:rsid w:val="001845EF"/>
    <w:rsid w:val="00184B03"/>
    <w:rsid w:val="00184D5F"/>
    <w:rsid w:val="001874D7"/>
    <w:rsid w:val="0019068B"/>
    <w:rsid w:val="00191308"/>
    <w:rsid w:val="00193FB5"/>
    <w:rsid w:val="001942E7"/>
    <w:rsid w:val="00194B60"/>
    <w:rsid w:val="00195D19"/>
    <w:rsid w:val="00196EBA"/>
    <w:rsid w:val="001A3352"/>
    <w:rsid w:val="001A3695"/>
    <w:rsid w:val="001A409C"/>
    <w:rsid w:val="001B1992"/>
    <w:rsid w:val="001B1B2B"/>
    <w:rsid w:val="001B5092"/>
    <w:rsid w:val="001B6D41"/>
    <w:rsid w:val="001B795B"/>
    <w:rsid w:val="001C145F"/>
    <w:rsid w:val="001C31C0"/>
    <w:rsid w:val="001C70C7"/>
    <w:rsid w:val="001D0ED7"/>
    <w:rsid w:val="001D39F8"/>
    <w:rsid w:val="001D3B02"/>
    <w:rsid w:val="001D5ACC"/>
    <w:rsid w:val="001D63D0"/>
    <w:rsid w:val="001D6A54"/>
    <w:rsid w:val="001E04BC"/>
    <w:rsid w:val="001E2412"/>
    <w:rsid w:val="001E3629"/>
    <w:rsid w:val="001E3E6C"/>
    <w:rsid w:val="001E47DB"/>
    <w:rsid w:val="001E5671"/>
    <w:rsid w:val="001E6421"/>
    <w:rsid w:val="001E6674"/>
    <w:rsid w:val="001E70D2"/>
    <w:rsid w:val="001F302E"/>
    <w:rsid w:val="001F44D3"/>
    <w:rsid w:val="001F5040"/>
    <w:rsid w:val="001F5BF9"/>
    <w:rsid w:val="001F797E"/>
    <w:rsid w:val="0020269C"/>
    <w:rsid w:val="00202D57"/>
    <w:rsid w:val="00202DD3"/>
    <w:rsid w:val="002071C2"/>
    <w:rsid w:val="00207596"/>
    <w:rsid w:val="002076AE"/>
    <w:rsid w:val="00211075"/>
    <w:rsid w:val="00212108"/>
    <w:rsid w:val="002146AD"/>
    <w:rsid w:val="002147C5"/>
    <w:rsid w:val="00214B81"/>
    <w:rsid w:val="00215C32"/>
    <w:rsid w:val="00216588"/>
    <w:rsid w:val="00216E24"/>
    <w:rsid w:val="00226225"/>
    <w:rsid w:val="0022662D"/>
    <w:rsid w:val="00232CFD"/>
    <w:rsid w:val="00232D3E"/>
    <w:rsid w:val="00233B50"/>
    <w:rsid w:val="00233DD6"/>
    <w:rsid w:val="0023624D"/>
    <w:rsid w:val="00240884"/>
    <w:rsid w:val="00240945"/>
    <w:rsid w:val="00241406"/>
    <w:rsid w:val="00243399"/>
    <w:rsid w:val="00243A45"/>
    <w:rsid w:val="002448CB"/>
    <w:rsid w:val="00245011"/>
    <w:rsid w:val="002458C3"/>
    <w:rsid w:val="00247DAF"/>
    <w:rsid w:val="0025626D"/>
    <w:rsid w:val="00256560"/>
    <w:rsid w:val="00256624"/>
    <w:rsid w:val="00257F30"/>
    <w:rsid w:val="0026018A"/>
    <w:rsid w:val="00260CB3"/>
    <w:rsid w:val="00262ACE"/>
    <w:rsid w:val="00263D7E"/>
    <w:rsid w:val="00265C0D"/>
    <w:rsid w:val="0026655E"/>
    <w:rsid w:val="002705F9"/>
    <w:rsid w:val="002715E9"/>
    <w:rsid w:val="00271B81"/>
    <w:rsid w:val="0027240B"/>
    <w:rsid w:val="00274C38"/>
    <w:rsid w:val="00274DED"/>
    <w:rsid w:val="0027759D"/>
    <w:rsid w:val="00283EA9"/>
    <w:rsid w:val="002857D1"/>
    <w:rsid w:val="00287C99"/>
    <w:rsid w:val="002953E2"/>
    <w:rsid w:val="00295705"/>
    <w:rsid w:val="00297C2D"/>
    <w:rsid w:val="002A0A44"/>
    <w:rsid w:val="002A11B8"/>
    <w:rsid w:val="002A175E"/>
    <w:rsid w:val="002A7D81"/>
    <w:rsid w:val="002A7DBF"/>
    <w:rsid w:val="002B118F"/>
    <w:rsid w:val="002B23F8"/>
    <w:rsid w:val="002B4A7C"/>
    <w:rsid w:val="002B6B22"/>
    <w:rsid w:val="002B71AF"/>
    <w:rsid w:val="002B742D"/>
    <w:rsid w:val="002B78E8"/>
    <w:rsid w:val="002B790E"/>
    <w:rsid w:val="002B7B5A"/>
    <w:rsid w:val="002C02B3"/>
    <w:rsid w:val="002C37A5"/>
    <w:rsid w:val="002C6D6D"/>
    <w:rsid w:val="002D0F64"/>
    <w:rsid w:val="002D21C9"/>
    <w:rsid w:val="002D2547"/>
    <w:rsid w:val="002D2577"/>
    <w:rsid w:val="002D2A80"/>
    <w:rsid w:val="002D2D1D"/>
    <w:rsid w:val="002D589C"/>
    <w:rsid w:val="002D772B"/>
    <w:rsid w:val="002D7AA5"/>
    <w:rsid w:val="002E0ED2"/>
    <w:rsid w:val="002E177D"/>
    <w:rsid w:val="002E3000"/>
    <w:rsid w:val="002E34C5"/>
    <w:rsid w:val="002E3829"/>
    <w:rsid w:val="002E4E4D"/>
    <w:rsid w:val="002E53B2"/>
    <w:rsid w:val="002E5E0C"/>
    <w:rsid w:val="002E6528"/>
    <w:rsid w:val="002E70AC"/>
    <w:rsid w:val="002F3731"/>
    <w:rsid w:val="002F5D49"/>
    <w:rsid w:val="002F6454"/>
    <w:rsid w:val="002F647B"/>
    <w:rsid w:val="00301647"/>
    <w:rsid w:val="00302532"/>
    <w:rsid w:val="0030259D"/>
    <w:rsid w:val="00302A0A"/>
    <w:rsid w:val="0030427C"/>
    <w:rsid w:val="00307827"/>
    <w:rsid w:val="0031211F"/>
    <w:rsid w:val="003143DC"/>
    <w:rsid w:val="00315198"/>
    <w:rsid w:val="00316DFD"/>
    <w:rsid w:val="003172A7"/>
    <w:rsid w:val="00317D2D"/>
    <w:rsid w:val="00322664"/>
    <w:rsid w:val="00325018"/>
    <w:rsid w:val="00325069"/>
    <w:rsid w:val="003254A2"/>
    <w:rsid w:val="00325E0A"/>
    <w:rsid w:val="00326E64"/>
    <w:rsid w:val="003277B4"/>
    <w:rsid w:val="00331625"/>
    <w:rsid w:val="00331931"/>
    <w:rsid w:val="003337C6"/>
    <w:rsid w:val="003347F7"/>
    <w:rsid w:val="00340F88"/>
    <w:rsid w:val="00341D4C"/>
    <w:rsid w:val="003425C3"/>
    <w:rsid w:val="003430B6"/>
    <w:rsid w:val="00343100"/>
    <w:rsid w:val="00343969"/>
    <w:rsid w:val="00343B6B"/>
    <w:rsid w:val="00343F93"/>
    <w:rsid w:val="00344726"/>
    <w:rsid w:val="0034493D"/>
    <w:rsid w:val="00346ADF"/>
    <w:rsid w:val="00347812"/>
    <w:rsid w:val="0035068B"/>
    <w:rsid w:val="00350E22"/>
    <w:rsid w:val="0035206E"/>
    <w:rsid w:val="00352CD6"/>
    <w:rsid w:val="00356630"/>
    <w:rsid w:val="00361ECA"/>
    <w:rsid w:val="0036258B"/>
    <w:rsid w:val="00363530"/>
    <w:rsid w:val="00363FE1"/>
    <w:rsid w:val="00364385"/>
    <w:rsid w:val="00364AAB"/>
    <w:rsid w:val="00366AF9"/>
    <w:rsid w:val="00366E1B"/>
    <w:rsid w:val="00370000"/>
    <w:rsid w:val="003720D5"/>
    <w:rsid w:val="00372A03"/>
    <w:rsid w:val="00374B43"/>
    <w:rsid w:val="003753F7"/>
    <w:rsid w:val="003756A1"/>
    <w:rsid w:val="003763C4"/>
    <w:rsid w:val="003803CA"/>
    <w:rsid w:val="003803FC"/>
    <w:rsid w:val="003824AA"/>
    <w:rsid w:val="00383FF6"/>
    <w:rsid w:val="0038505F"/>
    <w:rsid w:val="003864DD"/>
    <w:rsid w:val="00390250"/>
    <w:rsid w:val="0039220D"/>
    <w:rsid w:val="00393E3F"/>
    <w:rsid w:val="00393F14"/>
    <w:rsid w:val="0039463A"/>
    <w:rsid w:val="0039477E"/>
    <w:rsid w:val="00396D03"/>
    <w:rsid w:val="003972DF"/>
    <w:rsid w:val="003A2875"/>
    <w:rsid w:val="003A4637"/>
    <w:rsid w:val="003A4666"/>
    <w:rsid w:val="003A566E"/>
    <w:rsid w:val="003A5DC4"/>
    <w:rsid w:val="003A5FE2"/>
    <w:rsid w:val="003A6B12"/>
    <w:rsid w:val="003A72CE"/>
    <w:rsid w:val="003A7E6D"/>
    <w:rsid w:val="003B06D5"/>
    <w:rsid w:val="003B0A21"/>
    <w:rsid w:val="003B103E"/>
    <w:rsid w:val="003B1D62"/>
    <w:rsid w:val="003B25E7"/>
    <w:rsid w:val="003B2E0D"/>
    <w:rsid w:val="003B53BD"/>
    <w:rsid w:val="003B74BE"/>
    <w:rsid w:val="003B75ED"/>
    <w:rsid w:val="003C25F9"/>
    <w:rsid w:val="003C2C0D"/>
    <w:rsid w:val="003C2C2C"/>
    <w:rsid w:val="003C2C66"/>
    <w:rsid w:val="003C300B"/>
    <w:rsid w:val="003C384A"/>
    <w:rsid w:val="003C3B57"/>
    <w:rsid w:val="003C4337"/>
    <w:rsid w:val="003C651E"/>
    <w:rsid w:val="003D1B95"/>
    <w:rsid w:val="003D44EC"/>
    <w:rsid w:val="003D5307"/>
    <w:rsid w:val="003D70B4"/>
    <w:rsid w:val="003D70C8"/>
    <w:rsid w:val="003E0211"/>
    <w:rsid w:val="003E1BAD"/>
    <w:rsid w:val="003E329B"/>
    <w:rsid w:val="003E4809"/>
    <w:rsid w:val="003E48F1"/>
    <w:rsid w:val="003E5011"/>
    <w:rsid w:val="003E55A4"/>
    <w:rsid w:val="003F009A"/>
    <w:rsid w:val="003F0C6C"/>
    <w:rsid w:val="003F1A32"/>
    <w:rsid w:val="003F22B5"/>
    <w:rsid w:val="003F38A2"/>
    <w:rsid w:val="003F3A15"/>
    <w:rsid w:val="003F4452"/>
    <w:rsid w:val="003F5227"/>
    <w:rsid w:val="003F5238"/>
    <w:rsid w:val="003F5652"/>
    <w:rsid w:val="003F7572"/>
    <w:rsid w:val="003F782D"/>
    <w:rsid w:val="004015D5"/>
    <w:rsid w:val="0040292D"/>
    <w:rsid w:val="00404399"/>
    <w:rsid w:val="0040743E"/>
    <w:rsid w:val="00407885"/>
    <w:rsid w:val="004100F3"/>
    <w:rsid w:val="00414887"/>
    <w:rsid w:val="00414C7D"/>
    <w:rsid w:val="00417333"/>
    <w:rsid w:val="004178B0"/>
    <w:rsid w:val="00417EBE"/>
    <w:rsid w:val="0042583F"/>
    <w:rsid w:val="00431B86"/>
    <w:rsid w:val="004327E1"/>
    <w:rsid w:val="00432870"/>
    <w:rsid w:val="00432B1C"/>
    <w:rsid w:val="004335DB"/>
    <w:rsid w:val="00433D8B"/>
    <w:rsid w:val="00433F43"/>
    <w:rsid w:val="00436175"/>
    <w:rsid w:val="00437842"/>
    <w:rsid w:val="00440D7E"/>
    <w:rsid w:val="0044145F"/>
    <w:rsid w:val="004435BE"/>
    <w:rsid w:val="00443FF5"/>
    <w:rsid w:val="00452294"/>
    <w:rsid w:val="00452568"/>
    <w:rsid w:val="004526DD"/>
    <w:rsid w:val="004539B5"/>
    <w:rsid w:val="004547DD"/>
    <w:rsid w:val="004551B7"/>
    <w:rsid w:val="00455994"/>
    <w:rsid w:val="0045717E"/>
    <w:rsid w:val="0045796F"/>
    <w:rsid w:val="00460B70"/>
    <w:rsid w:val="00461991"/>
    <w:rsid w:val="00461BBF"/>
    <w:rsid w:val="004620C7"/>
    <w:rsid w:val="00463E1E"/>
    <w:rsid w:val="00465675"/>
    <w:rsid w:val="00466199"/>
    <w:rsid w:val="004664F8"/>
    <w:rsid w:val="00467742"/>
    <w:rsid w:val="00467B39"/>
    <w:rsid w:val="00472EC8"/>
    <w:rsid w:val="00473980"/>
    <w:rsid w:val="00474221"/>
    <w:rsid w:val="004744DC"/>
    <w:rsid w:val="00475145"/>
    <w:rsid w:val="00475624"/>
    <w:rsid w:val="00475F2F"/>
    <w:rsid w:val="00480409"/>
    <w:rsid w:val="004816CE"/>
    <w:rsid w:val="00481819"/>
    <w:rsid w:val="00481A08"/>
    <w:rsid w:val="0048263F"/>
    <w:rsid w:val="00482D14"/>
    <w:rsid w:val="0048370C"/>
    <w:rsid w:val="0048450F"/>
    <w:rsid w:val="00484F7A"/>
    <w:rsid w:val="00485BF8"/>
    <w:rsid w:val="0048667B"/>
    <w:rsid w:val="00487817"/>
    <w:rsid w:val="00490510"/>
    <w:rsid w:val="004908CB"/>
    <w:rsid w:val="004930F7"/>
    <w:rsid w:val="00494963"/>
    <w:rsid w:val="00494D37"/>
    <w:rsid w:val="0049588A"/>
    <w:rsid w:val="00496C29"/>
    <w:rsid w:val="00497C0F"/>
    <w:rsid w:val="004A4E94"/>
    <w:rsid w:val="004B2721"/>
    <w:rsid w:val="004B363B"/>
    <w:rsid w:val="004B3A1F"/>
    <w:rsid w:val="004B40AB"/>
    <w:rsid w:val="004B5875"/>
    <w:rsid w:val="004B6EAB"/>
    <w:rsid w:val="004C118A"/>
    <w:rsid w:val="004C2263"/>
    <w:rsid w:val="004C4381"/>
    <w:rsid w:val="004C54D9"/>
    <w:rsid w:val="004C59C0"/>
    <w:rsid w:val="004C6A90"/>
    <w:rsid w:val="004C6BD5"/>
    <w:rsid w:val="004C6E0D"/>
    <w:rsid w:val="004D085E"/>
    <w:rsid w:val="004D1B56"/>
    <w:rsid w:val="004D35EA"/>
    <w:rsid w:val="004D3ACE"/>
    <w:rsid w:val="004D582D"/>
    <w:rsid w:val="004D5882"/>
    <w:rsid w:val="004E08E2"/>
    <w:rsid w:val="004E12BC"/>
    <w:rsid w:val="004E2E7E"/>
    <w:rsid w:val="004E60F4"/>
    <w:rsid w:val="004E78B5"/>
    <w:rsid w:val="004F03F3"/>
    <w:rsid w:val="004F0FB3"/>
    <w:rsid w:val="004F41CC"/>
    <w:rsid w:val="004F620D"/>
    <w:rsid w:val="004F6B8D"/>
    <w:rsid w:val="00500795"/>
    <w:rsid w:val="00500C6B"/>
    <w:rsid w:val="005021BD"/>
    <w:rsid w:val="00503F05"/>
    <w:rsid w:val="00504037"/>
    <w:rsid w:val="005040D3"/>
    <w:rsid w:val="005042EF"/>
    <w:rsid w:val="005047B5"/>
    <w:rsid w:val="005047D7"/>
    <w:rsid w:val="00507966"/>
    <w:rsid w:val="00510E09"/>
    <w:rsid w:val="0051110F"/>
    <w:rsid w:val="0051352E"/>
    <w:rsid w:val="00513BF2"/>
    <w:rsid w:val="00513D22"/>
    <w:rsid w:val="00514545"/>
    <w:rsid w:val="005158AA"/>
    <w:rsid w:val="005162F4"/>
    <w:rsid w:val="00521879"/>
    <w:rsid w:val="005267BF"/>
    <w:rsid w:val="00531BE4"/>
    <w:rsid w:val="00532360"/>
    <w:rsid w:val="005327B9"/>
    <w:rsid w:val="005331E9"/>
    <w:rsid w:val="00536C25"/>
    <w:rsid w:val="0053703D"/>
    <w:rsid w:val="00540E12"/>
    <w:rsid w:val="00542301"/>
    <w:rsid w:val="005423F5"/>
    <w:rsid w:val="00542CE9"/>
    <w:rsid w:val="00542F82"/>
    <w:rsid w:val="00543A76"/>
    <w:rsid w:val="005440A4"/>
    <w:rsid w:val="00544D97"/>
    <w:rsid w:val="00546EBA"/>
    <w:rsid w:val="005516A4"/>
    <w:rsid w:val="005542F9"/>
    <w:rsid w:val="00554A12"/>
    <w:rsid w:val="00560B95"/>
    <w:rsid w:val="00565168"/>
    <w:rsid w:val="005664B7"/>
    <w:rsid w:val="00566E04"/>
    <w:rsid w:val="00567E8F"/>
    <w:rsid w:val="005706AA"/>
    <w:rsid w:val="00571DD2"/>
    <w:rsid w:val="005726FB"/>
    <w:rsid w:val="00573E71"/>
    <w:rsid w:val="00576965"/>
    <w:rsid w:val="005807E6"/>
    <w:rsid w:val="005808C1"/>
    <w:rsid w:val="0058164A"/>
    <w:rsid w:val="00582406"/>
    <w:rsid w:val="00582B69"/>
    <w:rsid w:val="005916FB"/>
    <w:rsid w:val="00593334"/>
    <w:rsid w:val="0059378B"/>
    <w:rsid w:val="00593EF8"/>
    <w:rsid w:val="00594103"/>
    <w:rsid w:val="005A09FD"/>
    <w:rsid w:val="005A16A6"/>
    <w:rsid w:val="005A1823"/>
    <w:rsid w:val="005A435D"/>
    <w:rsid w:val="005A46E2"/>
    <w:rsid w:val="005A5884"/>
    <w:rsid w:val="005A6784"/>
    <w:rsid w:val="005A7E77"/>
    <w:rsid w:val="005B0680"/>
    <w:rsid w:val="005B16F9"/>
    <w:rsid w:val="005B3ABD"/>
    <w:rsid w:val="005B4655"/>
    <w:rsid w:val="005B5DA0"/>
    <w:rsid w:val="005B6B22"/>
    <w:rsid w:val="005B747A"/>
    <w:rsid w:val="005B780A"/>
    <w:rsid w:val="005C0DAF"/>
    <w:rsid w:val="005C1E38"/>
    <w:rsid w:val="005C3AFE"/>
    <w:rsid w:val="005C3EF5"/>
    <w:rsid w:val="005C4D9B"/>
    <w:rsid w:val="005C6829"/>
    <w:rsid w:val="005D1BE5"/>
    <w:rsid w:val="005D21B8"/>
    <w:rsid w:val="005D318C"/>
    <w:rsid w:val="005D3BC3"/>
    <w:rsid w:val="005D419C"/>
    <w:rsid w:val="005D4B03"/>
    <w:rsid w:val="005D4CA4"/>
    <w:rsid w:val="005D5B92"/>
    <w:rsid w:val="005E1C98"/>
    <w:rsid w:val="005E2ADC"/>
    <w:rsid w:val="005E4088"/>
    <w:rsid w:val="005E5527"/>
    <w:rsid w:val="005E69D4"/>
    <w:rsid w:val="005E7250"/>
    <w:rsid w:val="005E7F1D"/>
    <w:rsid w:val="005F0414"/>
    <w:rsid w:val="005F277D"/>
    <w:rsid w:val="005F2FD2"/>
    <w:rsid w:val="005F3BFD"/>
    <w:rsid w:val="005F4F22"/>
    <w:rsid w:val="005F4F76"/>
    <w:rsid w:val="00600CDE"/>
    <w:rsid w:val="006039DD"/>
    <w:rsid w:val="00603CE8"/>
    <w:rsid w:val="00604B4C"/>
    <w:rsid w:val="00605ECF"/>
    <w:rsid w:val="00607178"/>
    <w:rsid w:val="00610636"/>
    <w:rsid w:val="00612169"/>
    <w:rsid w:val="00612705"/>
    <w:rsid w:val="0061394B"/>
    <w:rsid w:val="00616561"/>
    <w:rsid w:val="00616D97"/>
    <w:rsid w:val="006210B6"/>
    <w:rsid w:val="00622CE8"/>
    <w:rsid w:val="00623492"/>
    <w:rsid w:val="00624360"/>
    <w:rsid w:val="00630C3B"/>
    <w:rsid w:val="006310A2"/>
    <w:rsid w:val="00632211"/>
    <w:rsid w:val="00632F36"/>
    <w:rsid w:val="00634903"/>
    <w:rsid w:val="006364F7"/>
    <w:rsid w:val="0063799B"/>
    <w:rsid w:val="00637E93"/>
    <w:rsid w:val="00641ED0"/>
    <w:rsid w:val="006451D0"/>
    <w:rsid w:val="00646827"/>
    <w:rsid w:val="006473C2"/>
    <w:rsid w:val="00650735"/>
    <w:rsid w:val="00650F8A"/>
    <w:rsid w:val="00652130"/>
    <w:rsid w:val="0065529A"/>
    <w:rsid w:val="0065738D"/>
    <w:rsid w:val="0065751D"/>
    <w:rsid w:val="006577CC"/>
    <w:rsid w:val="0066034F"/>
    <w:rsid w:val="0066072A"/>
    <w:rsid w:val="00660846"/>
    <w:rsid w:val="00661346"/>
    <w:rsid w:val="00661F2B"/>
    <w:rsid w:val="00663073"/>
    <w:rsid w:val="006630A2"/>
    <w:rsid w:val="00663F50"/>
    <w:rsid w:val="00664075"/>
    <w:rsid w:val="00665B44"/>
    <w:rsid w:val="00666455"/>
    <w:rsid w:val="00672F1B"/>
    <w:rsid w:val="006730D3"/>
    <w:rsid w:val="006732D5"/>
    <w:rsid w:val="0067478C"/>
    <w:rsid w:val="006752AB"/>
    <w:rsid w:val="006757AD"/>
    <w:rsid w:val="006769CB"/>
    <w:rsid w:val="00677476"/>
    <w:rsid w:val="00677CF9"/>
    <w:rsid w:val="0068088B"/>
    <w:rsid w:val="006838F2"/>
    <w:rsid w:val="00685CEE"/>
    <w:rsid w:val="00691348"/>
    <w:rsid w:val="00691A6F"/>
    <w:rsid w:val="00691F19"/>
    <w:rsid w:val="006A0EE1"/>
    <w:rsid w:val="006A384C"/>
    <w:rsid w:val="006A54DD"/>
    <w:rsid w:val="006A69CB"/>
    <w:rsid w:val="006A741E"/>
    <w:rsid w:val="006B0408"/>
    <w:rsid w:val="006B26C0"/>
    <w:rsid w:val="006B286A"/>
    <w:rsid w:val="006B36BE"/>
    <w:rsid w:val="006B37AA"/>
    <w:rsid w:val="006B3C77"/>
    <w:rsid w:val="006B45FE"/>
    <w:rsid w:val="006B4CED"/>
    <w:rsid w:val="006B511E"/>
    <w:rsid w:val="006B5BAA"/>
    <w:rsid w:val="006B6971"/>
    <w:rsid w:val="006B6A6F"/>
    <w:rsid w:val="006B772C"/>
    <w:rsid w:val="006C287F"/>
    <w:rsid w:val="006C4FFF"/>
    <w:rsid w:val="006C5FC0"/>
    <w:rsid w:val="006C6F24"/>
    <w:rsid w:val="006C756E"/>
    <w:rsid w:val="006D1319"/>
    <w:rsid w:val="006D147C"/>
    <w:rsid w:val="006D2896"/>
    <w:rsid w:val="006D305E"/>
    <w:rsid w:val="006D35DB"/>
    <w:rsid w:val="006D51BE"/>
    <w:rsid w:val="006D756E"/>
    <w:rsid w:val="006D7A3D"/>
    <w:rsid w:val="006E01BF"/>
    <w:rsid w:val="006E0FAB"/>
    <w:rsid w:val="006E1136"/>
    <w:rsid w:val="006E589A"/>
    <w:rsid w:val="006E59B4"/>
    <w:rsid w:val="006E6D63"/>
    <w:rsid w:val="006F01AE"/>
    <w:rsid w:val="006F04BD"/>
    <w:rsid w:val="006F1DED"/>
    <w:rsid w:val="006F2F09"/>
    <w:rsid w:val="006F4220"/>
    <w:rsid w:val="006F49ED"/>
    <w:rsid w:val="006F5291"/>
    <w:rsid w:val="006F58D7"/>
    <w:rsid w:val="006F631C"/>
    <w:rsid w:val="006F6D48"/>
    <w:rsid w:val="006F7104"/>
    <w:rsid w:val="00701020"/>
    <w:rsid w:val="007011CA"/>
    <w:rsid w:val="00701265"/>
    <w:rsid w:val="0070336B"/>
    <w:rsid w:val="00703CB5"/>
    <w:rsid w:val="00703CE8"/>
    <w:rsid w:val="00704670"/>
    <w:rsid w:val="00704C1B"/>
    <w:rsid w:val="00704D35"/>
    <w:rsid w:val="007059EA"/>
    <w:rsid w:val="0070638A"/>
    <w:rsid w:val="007113ED"/>
    <w:rsid w:val="00712433"/>
    <w:rsid w:val="0071373D"/>
    <w:rsid w:val="00715639"/>
    <w:rsid w:val="00717478"/>
    <w:rsid w:val="00717767"/>
    <w:rsid w:val="0072190A"/>
    <w:rsid w:val="00722328"/>
    <w:rsid w:val="0072483E"/>
    <w:rsid w:val="00724E16"/>
    <w:rsid w:val="007257E3"/>
    <w:rsid w:val="007260EA"/>
    <w:rsid w:val="00726343"/>
    <w:rsid w:val="00726AE2"/>
    <w:rsid w:val="00727F09"/>
    <w:rsid w:val="00731988"/>
    <w:rsid w:val="00732305"/>
    <w:rsid w:val="00732488"/>
    <w:rsid w:val="00733B65"/>
    <w:rsid w:val="0073663C"/>
    <w:rsid w:val="00737EBE"/>
    <w:rsid w:val="00737F14"/>
    <w:rsid w:val="0074073C"/>
    <w:rsid w:val="00742A32"/>
    <w:rsid w:val="00744138"/>
    <w:rsid w:val="00745410"/>
    <w:rsid w:val="00745894"/>
    <w:rsid w:val="00746B67"/>
    <w:rsid w:val="007475B7"/>
    <w:rsid w:val="00747643"/>
    <w:rsid w:val="00751956"/>
    <w:rsid w:val="00753CBF"/>
    <w:rsid w:val="00754133"/>
    <w:rsid w:val="007542F5"/>
    <w:rsid w:val="007551BE"/>
    <w:rsid w:val="0075649A"/>
    <w:rsid w:val="00756864"/>
    <w:rsid w:val="00760D0A"/>
    <w:rsid w:val="007619C4"/>
    <w:rsid w:val="00762184"/>
    <w:rsid w:val="00762550"/>
    <w:rsid w:val="00763EDF"/>
    <w:rsid w:val="00764A93"/>
    <w:rsid w:val="00764D97"/>
    <w:rsid w:val="00765C74"/>
    <w:rsid w:val="007661B9"/>
    <w:rsid w:val="007663EC"/>
    <w:rsid w:val="00766918"/>
    <w:rsid w:val="00766D74"/>
    <w:rsid w:val="00767D90"/>
    <w:rsid w:val="007706BC"/>
    <w:rsid w:val="00771B99"/>
    <w:rsid w:val="00772DF7"/>
    <w:rsid w:val="007759A7"/>
    <w:rsid w:val="00781783"/>
    <w:rsid w:val="00781974"/>
    <w:rsid w:val="007828E6"/>
    <w:rsid w:val="00782A2E"/>
    <w:rsid w:val="0078301F"/>
    <w:rsid w:val="007837DE"/>
    <w:rsid w:val="00783FF2"/>
    <w:rsid w:val="00787561"/>
    <w:rsid w:val="00787BEB"/>
    <w:rsid w:val="007909A5"/>
    <w:rsid w:val="007915B8"/>
    <w:rsid w:val="00791949"/>
    <w:rsid w:val="00792D28"/>
    <w:rsid w:val="007A0760"/>
    <w:rsid w:val="007A20D0"/>
    <w:rsid w:val="007B1032"/>
    <w:rsid w:val="007B5D4B"/>
    <w:rsid w:val="007B6990"/>
    <w:rsid w:val="007B71B3"/>
    <w:rsid w:val="007B724E"/>
    <w:rsid w:val="007C1203"/>
    <w:rsid w:val="007C22E7"/>
    <w:rsid w:val="007C42C1"/>
    <w:rsid w:val="007C5053"/>
    <w:rsid w:val="007C6961"/>
    <w:rsid w:val="007C6D10"/>
    <w:rsid w:val="007D2029"/>
    <w:rsid w:val="007D59C9"/>
    <w:rsid w:val="007D59F2"/>
    <w:rsid w:val="007D6B92"/>
    <w:rsid w:val="007E0CF1"/>
    <w:rsid w:val="007E16E5"/>
    <w:rsid w:val="007E2871"/>
    <w:rsid w:val="007E3798"/>
    <w:rsid w:val="007F1526"/>
    <w:rsid w:val="007F17D1"/>
    <w:rsid w:val="007F1A74"/>
    <w:rsid w:val="007F2AD9"/>
    <w:rsid w:val="007F360E"/>
    <w:rsid w:val="007F5E64"/>
    <w:rsid w:val="007F62CF"/>
    <w:rsid w:val="007F73E6"/>
    <w:rsid w:val="007F7562"/>
    <w:rsid w:val="00801064"/>
    <w:rsid w:val="00801957"/>
    <w:rsid w:val="00801DBE"/>
    <w:rsid w:val="0080288F"/>
    <w:rsid w:val="00803778"/>
    <w:rsid w:val="00805BCE"/>
    <w:rsid w:val="008078A9"/>
    <w:rsid w:val="0081135E"/>
    <w:rsid w:val="0081324A"/>
    <w:rsid w:val="008134B5"/>
    <w:rsid w:val="008144A0"/>
    <w:rsid w:val="008145A3"/>
    <w:rsid w:val="008145DD"/>
    <w:rsid w:val="00815342"/>
    <w:rsid w:val="00816F23"/>
    <w:rsid w:val="00816F3A"/>
    <w:rsid w:val="008177C6"/>
    <w:rsid w:val="00817B01"/>
    <w:rsid w:val="00820259"/>
    <w:rsid w:val="00822BCD"/>
    <w:rsid w:val="00823F2D"/>
    <w:rsid w:val="0082411F"/>
    <w:rsid w:val="00824C66"/>
    <w:rsid w:val="008263F2"/>
    <w:rsid w:val="00830A76"/>
    <w:rsid w:val="00831577"/>
    <w:rsid w:val="00831C65"/>
    <w:rsid w:val="008343EF"/>
    <w:rsid w:val="008346EA"/>
    <w:rsid w:val="00834C64"/>
    <w:rsid w:val="008353EA"/>
    <w:rsid w:val="00835C6A"/>
    <w:rsid w:val="0084005B"/>
    <w:rsid w:val="00840F2D"/>
    <w:rsid w:val="00841108"/>
    <w:rsid w:val="008441CD"/>
    <w:rsid w:val="00845876"/>
    <w:rsid w:val="008473E4"/>
    <w:rsid w:val="00847FA5"/>
    <w:rsid w:val="00852620"/>
    <w:rsid w:val="00852D2C"/>
    <w:rsid w:val="00853F2C"/>
    <w:rsid w:val="00854EF1"/>
    <w:rsid w:val="008578D7"/>
    <w:rsid w:val="008608FE"/>
    <w:rsid w:val="008625C9"/>
    <w:rsid w:val="00863DDF"/>
    <w:rsid w:val="00864874"/>
    <w:rsid w:val="00864979"/>
    <w:rsid w:val="0086499C"/>
    <w:rsid w:val="00864D16"/>
    <w:rsid w:val="00865DC2"/>
    <w:rsid w:val="00867D73"/>
    <w:rsid w:val="00870A00"/>
    <w:rsid w:val="008717E0"/>
    <w:rsid w:val="008719A5"/>
    <w:rsid w:val="00873815"/>
    <w:rsid w:val="008802B7"/>
    <w:rsid w:val="00880647"/>
    <w:rsid w:val="00880AE5"/>
    <w:rsid w:val="00880E76"/>
    <w:rsid w:val="00883FAD"/>
    <w:rsid w:val="008857B7"/>
    <w:rsid w:val="00885A08"/>
    <w:rsid w:val="0088759F"/>
    <w:rsid w:val="00890263"/>
    <w:rsid w:val="0089168D"/>
    <w:rsid w:val="008927EC"/>
    <w:rsid w:val="00894DB9"/>
    <w:rsid w:val="0089760C"/>
    <w:rsid w:val="008A0023"/>
    <w:rsid w:val="008A0940"/>
    <w:rsid w:val="008A16EF"/>
    <w:rsid w:val="008A4B37"/>
    <w:rsid w:val="008A4EA9"/>
    <w:rsid w:val="008A67A7"/>
    <w:rsid w:val="008A6B90"/>
    <w:rsid w:val="008A7136"/>
    <w:rsid w:val="008A7EC1"/>
    <w:rsid w:val="008B05A5"/>
    <w:rsid w:val="008B10A3"/>
    <w:rsid w:val="008B3225"/>
    <w:rsid w:val="008B3E04"/>
    <w:rsid w:val="008B5C7A"/>
    <w:rsid w:val="008C2659"/>
    <w:rsid w:val="008C29E4"/>
    <w:rsid w:val="008C4EDA"/>
    <w:rsid w:val="008C6275"/>
    <w:rsid w:val="008C6D20"/>
    <w:rsid w:val="008D118E"/>
    <w:rsid w:val="008D2A7D"/>
    <w:rsid w:val="008D3869"/>
    <w:rsid w:val="008D53CB"/>
    <w:rsid w:val="008D5739"/>
    <w:rsid w:val="008D5D50"/>
    <w:rsid w:val="008D6CEE"/>
    <w:rsid w:val="008E0AAD"/>
    <w:rsid w:val="008E1714"/>
    <w:rsid w:val="008E1A05"/>
    <w:rsid w:val="008E3B77"/>
    <w:rsid w:val="008E3EF1"/>
    <w:rsid w:val="008E4978"/>
    <w:rsid w:val="008E4B5F"/>
    <w:rsid w:val="008E4FD5"/>
    <w:rsid w:val="008E5B77"/>
    <w:rsid w:val="008E6956"/>
    <w:rsid w:val="008E7E66"/>
    <w:rsid w:val="008F1590"/>
    <w:rsid w:val="008F2B26"/>
    <w:rsid w:val="0090040F"/>
    <w:rsid w:val="00900C0C"/>
    <w:rsid w:val="009047CD"/>
    <w:rsid w:val="009056C1"/>
    <w:rsid w:val="0091073A"/>
    <w:rsid w:val="00910879"/>
    <w:rsid w:val="00912521"/>
    <w:rsid w:val="00920056"/>
    <w:rsid w:val="009232A6"/>
    <w:rsid w:val="00924A46"/>
    <w:rsid w:val="00924D96"/>
    <w:rsid w:val="009255C5"/>
    <w:rsid w:val="0092562A"/>
    <w:rsid w:val="0093292E"/>
    <w:rsid w:val="009337AC"/>
    <w:rsid w:val="00940A90"/>
    <w:rsid w:val="009435EC"/>
    <w:rsid w:val="00943D1A"/>
    <w:rsid w:val="009445B6"/>
    <w:rsid w:val="009446B4"/>
    <w:rsid w:val="00945687"/>
    <w:rsid w:val="00945CD2"/>
    <w:rsid w:val="0094658C"/>
    <w:rsid w:val="00947684"/>
    <w:rsid w:val="0095006C"/>
    <w:rsid w:val="009507FC"/>
    <w:rsid w:val="00952061"/>
    <w:rsid w:val="0095276B"/>
    <w:rsid w:val="00952C78"/>
    <w:rsid w:val="00952E11"/>
    <w:rsid w:val="00953333"/>
    <w:rsid w:val="00953BC1"/>
    <w:rsid w:val="00957578"/>
    <w:rsid w:val="00964840"/>
    <w:rsid w:val="00964BBF"/>
    <w:rsid w:val="009668D7"/>
    <w:rsid w:val="00967BB4"/>
    <w:rsid w:val="00970331"/>
    <w:rsid w:val="00971624"/>
    <w:rsid w:val="00971BB6"/>
    <w:rsid w:val="0097248E"/>
    <w:rsid w:val="00973EB7"/>
    <w:rsid w:val="0097651A"/>
    <w:rsid w:val="009773C9"/>
    <w:rsid w:val="00977AB7"/>
    <w:rsid w:val="00977F5E"/>
    <w:rsid w:val="00980559"/>
    <w:rsid w:val="00981F15"/>
    <w:rsid w:val="0098228C"/>
    <w:rsid w:val="009832DC"/>
    <w:rsid w:val="009840C0"/>
    <w:rsid w:val="00984322"/>
    <w:rsid w:val="009848DE"/>
    <w:rsid w:val="009857A3"/>
    <w:rsid w:val="009876DF"/>
    <w:rsid w:val="00990EE2"/>
    <w:rsid w:val="00993EF6"/>
    <w:rsid w:val="0099409A"/>
    <w:rsid w:val="009A2C7E"/>
    <w:rsid w:val="009A4954"/>
    <w:rsid w:val="009A5206"/>
    <w:rsid w:val="009A5A0E"/>
    <w:rsid w:val="009A6893"/>
    <w:rsid w:val="009A7701"/>
    <w:rsid w:val="009A78D4"/>
    <w:rsid w:val="009B0336"/>
    <w:rsid w:val="009B0FBD"/>
    <w:rsid w:val="009B1397"/>
    <w:rsid w:val="009B3540"/>
    <w:rsid w:val="009B3B6E"/>
    <w:rsid w:val="009B4789"/>
    <w:rsid w:val="009B637D"/>
    <w:rsid w:val="009C016A"/>
    <w:rsid w:val="009C058E"/>
    <w:rsid w:val="009C1690"/>
    <w:rsid w:val="009C27D3"/>
    <w:rsid w:val="009C33D1"/>
    <w:rsid w:val="009C76BC"/>
    <w:rsid w:val="009D01DD"/>
    <w:rsid w:val="009D11B3"/>
    <w:rsid w:val="009D17E3"/>
    <w:rsid w:val="009D1D76"/>
    <w:rsid w:val="009D246B"/>
    <w:rsid w:val="009D4640"/>
    <w:rsid w:val="009D4706"/>
    <w:rsid w:val="009D741F"/>
    <w:rsid w:val="009E0460"/>
    <w:rsid w:val="009E1A8E"/>
    <w:rsid w:val="009E218A"/>
    <w:rsid w:val="009E2EA2"/>
    <w:rsid w:val="009E51E9"/>
    <w:rsid w:val="009E6F06"/>
    <w:rsid w:val="009E7348"/>
    <w:rsid w:val="009E7661"/>
    <w:rsid w:val="009F1014"/>
    <w:rsid w:val="009F17B4"/>
    <w:rsid w:val="009F20B0"/>
    <w:rsid w:val="009F2353"/>
    <w:rsid w:val="009F244C"/>
    <w:rsid w:val="009F28C7"/>
    <w:rsid w:val="009F2D27"/>
    <w:rsid w:val="009F728E"/>
    <w:rsid w:val="009F7F58"/>
    <w:rsid w:val="00A0136B"/>
    <w:rsid w:val="00A02510"/>
    <w:rsid w:val="00A037E2"/>
    <w:rsid w:val="00A05B0B"/>
    <w:rsid w:val="00A10546"/>
    <w:rsid w:val="00A134D5"/>
    <w:rsid w:val="00A13BA1"/>
    <w:rsid w:val="00A15816"/>
    <w:rsid w:val="00A158EC"/>
    <w:rsid w:val="00A168B4"/>
    <w:rsid w:val="00A20D7A"/>
    <w:rsid w:val="00A215CB"/>
    <w:rsid w:val="00A22E31"/>
    <w:rsid w:val="00A23A5B"/>
    <w:rsid w:val="00A2568B"/>
    <w:rsid w:val="00A272A7"/>
    <w:rsid w:val="00A30C5B"/>
    <w:rsid w:val="00A32C09"/>
    <w:rsid w:val="00A33520"/>
    <w:rsid w:val="00A35980"/>
    <w:rsid w:val="00A35D0A"/>
    <w:rsid w:val="00A35E7D"/>
    <w:rsid w:val="00A3606E"/>
    <w:rsid w:val="00A40F5B"/>
    <w:rsid w:val="00A42B29"/>
    <w:rsid w:val="00A43F97"/>
    <w:rsid w:val="00A44199"/>
    <w:rsid w:val="00A44884"/>
    <w:rsid w:val="00A451A2"/>
    <w:rsid w:val="00A45BF5"/>
    <w:rsid w:val="00A46F6D"/>
    <w:rsid w:val="00A46FFA"/>
    <w:rsid w:val="00A51A13"/>
    <w:rsid w:val="00A51E51"/>
    <w:rsid w:val="00A547B3"/>
    <w:rsid w:val="00A56619"/>
    <w:rsid w:val="00A61A2B"/>
    <w:rsid w:val="00A62989"/>
    <w:rsid w:val="00A63094"/>
    <w:rsid w:val="00A63D56"/>
    <w:rsid w:val="00A64119"/>
    <w:rsid w:val="00A648A0"/>
    <w:rsid w:val="00A65625"/>
    <w:rsid w:val="00A65B67"/>
    <w:rsid w:val="00A65BAB"/>
    <w:rsid w:val="00A677D1"/>
    <w:rsid w:val="00A67A2C"/>
    <w:rsid w:val="00A701B3"/>
    <w:rsid w:val="00A70AE6"/>
    <w:rsid w:val="00A716A7"/>
    <w:rsid w:val="00A71D1D"/>
    <w:rsid w:val="00A73F7E"/>
    <w:rsid w:val="00A76776"/>
    <w:rsid w:val="00A769E9"/>
    <w:rsid w:val="00A77C95"/>
    <w:rsid w:val="00A82495"/>
    <w:rsid w:val="00A82744"/>
    <w:rsid w:val="00A82DC0"/>
    <w:rsid w:val="00A83F62"/>
    <w:rsid w:val="00A87AA3"/>
    <w:rsid w:val="00A91763"/>
    <w:rsid w:val="00A94064"/>
    <w:rsid w:val="00A9594B"/>
    <w:rsid w:val="00A969EB"/>
    <w:rsid w:val="00A97EF3"/>
    <w:rsid w:val="00AA19C2"/>
    <w:rsid w:val="00AA2D0F"/>
    <w:rsid w:val="00AA318A"/>
    <w:rsid w:val="00AA50EC"/>
    <w:rsid w:val="00AA6707"/>
    <w:rsid w:val="00AB155C"/>
    <w:rsid w:val="00AB36A1"/>
    <w:rsid w:val="00AB73FF"/>
    <w:rsid w:val="00AC001C"/>
    <w:rsid w:val="00AC277F"/>
    <w:rsid w:val="00AC6A9B"/>
    <w:rsid w:val="00AC7F8F"/>
    <w:rsid w:val="00AD0C45"/>
    <w:rsid w:val="00AD1B5F"/>
    <w:rsid w:val="00AD28F7"/>
    <w:rsid w:val="00AD2CD6"/>
    <w:rsid w:val="00AD3168"/>
    <w:rsid w:val="00AD5316"/>
    <w:rsid w:val="00AD57A8"/>
    <w:rsid w:val="00AD6F4B"/>
    <w:rsid w:val="00AD7E49"/>
    <w:rsid w:val="00AE1158"/>
    <w:rsid w:val="00AE11FA"/>
    <w:rsid w:val="00AE1838"/>
    <w:rsid w:val="00AE2C0D"/>
    <w:rsid w:val="00AE4ABE"/>
    <w:rsid w:val="00AE4D23"/>
    <w:rsid w:val="00AE5749"/>
    <w:rsid w:val="00AE5B20"/>
    <w:rsid w:val="00AE6B77"/>
    <w:rsid w:val="00AE6FD4"/>
    <w:rsid w:val="00AE7326"/>
    <w:rsid w:val="00AE752E"/>
    <w:rsid w:val="00AF1E3A"/>
    <w:rsid w:val="00AF1F43"/>
    <w:rsid w:val="00AF25D8"/>
    <w:rsid w:val="00AF276B"/>
    <w:rsid w:val="00AF28CA"/>
    <w:rsid w:val="00AF5F7A"/>
    <w:rsid w:val="00B01604"/>
    <w:rsid w:val="00B0491B"/>
    <w:rsid w:val="00B06E62"/>
    <w:rsid w:val="00B134B1"/>
    <w:rsid w:val="00B149D2"/>
    <w:rsid w:val="00B166AD"/>
    <w:rsid w:val="00B16D88"/>
    <w:rsid w:val="00B16E6E"/>
    <w:rsid w:val="00B202A1"/>
    <w:rsid w:val="00B206ED"/>
    <w:rsid w:val="00B2104C"/>
    <w:rsid w:val="00B213F2"/>
    <w:rsid w:val="00B21D70"/>
    <w:rsid w:val="00B23B14"/>
    <w:rsid w:val="00B25250"/>
    <w:rsid w:val="00B26540"/>
    <w:rsid w:val="00B314B2"/>
    <w:rsid w:val="00B316A1"/>
    <w:rsid w:val="00B319DC"/>
    <w:rsid w:val="00B31DE6"/>
    <w:rsid w:val="00B34754"/>
    <w:rsid w:val="00B34F72"/>
    <w:rsid w:val="00B35B06"/>
    <w:rsid w:val="00B36966"/>
    <w:rsid w:val="00B37969"/>
    <w:rsid w:val="00B4269D"/>
    <w:rsid w:val="00B4280D"/>
    <w:rsid w:val="00B43659"/>
    <w:rsid w:val="00B4663C"/>
    <w:rsid w:val="00B47D63"/>
    <w:rsid w:val="00B50B42"/>
    <w:rsid w:val="00B50FF0"/>
    <w:rsid w:val="00B51E7B"/>
    <w:rsid w:val="00B52A44"/>
    <w:rsid w:val="00B531EB"/>
    <w:rsid w:val="00B54DEE"/>
    <w:rsid w:val="00B57880"/>
    <w:rsid w:val="00B60235"/>
    <w:rsid w:val="00B60C9E"/>
    <w:rsid w:val="00B612D2"/>
    <w:rsid w:val="00B617FF"/>
    <w:rsid w:val="00B61A74"/>
    <w:rsid w:val="00B620F0"/>
    <w:rsid w:val="00B63EF2"/>
    <w:rsid w:val="00B64F42"/>
    <w:rsid w:val="00B6564C"/>
    <w:rsid w:val="00B65B86"/>
    <w:rsid w:val="00B66B79"/>
    <w:rsid w:val="00B67462"/>
    <w:rsid w:val="00B6778A"/>
    <w:rsid w:val="00B7069F"/>
    <w:rsid w:val="00B713CB"/>
    <w:rsid w:val="00B71899"/>
    <w:rsid w:val="00B7190D"/>
    <w:rsid w:val="00B71976"/>
    <w:rsid w:val="00B7215D"/>
    <w:rsid w:val="00B74771"/>
    <w:rsid w:val="00B747CF"/>
    <w:rsid w:val="00B803CA"/>
    <w:rsid w:val="00B80A33"/>
    <w:rsid w:val="00B8277A"/>
    <w:rsid w:val="00B84FDB"/>
    <w:rsid w:val="00B91935"/>
    <w:rsid w:val="00B93DAB"/>
    <w:rsid w:val="00B96973"/>
    <w:rsid w:val="00BA1296"/>
    <w:rsid w:val="00BA1355"/>
    <w:rsid w:val="00BA2314"/>
    <w:rsid w:val="00BA41F3"/>
    <w:rsid w:val="00BA4ED5"/>
    <w:rsid w:val="00BA5B7E"/>
    <w:rsid w:val="00BA5C02"/>
    <w:rsid w:val="00BB278D"/>
    <w:rsid w:val="00BB75D1"/>
    <w:rsid w:val="00BB7654"/>
    <w:rsid w:val="00BB78B1"/>
    <w:rsid w:val="00BC030B"/>
    <w:rsid w:val="00BC12A7"/>
    <w:rsid w:val="00BC1B43"/>
    <w:rsid w:val="00BC3A68"/>
    <w:rsid w:val="00BC5397"/>
    <w:rsid w:val="00BC53DE"/>
    <w:rsid w:val="00BC674F"/>
    <w:rsid w:val="00BC69FC"/>
    <w:rsid w:val="00BC6D91"/>
    <w:rsid w:val="00BC79F3"/>
    <w:rsid w:val="00BD0F5E"/>
    <w:rsid w:val="00BD17E8"/>
    <w:rsid w:val="00BD1E9F"/>
    <w:rsid w:val="00BD2C04"/>
    <w:rsid w:val="00BD6946"/>
    <w:rsid w:val="00BD76DA"/>
    <w:rsid w:val="00BE174A"/>
    <w:rsid w:val="00BE489A"/>
    <w:rsid w:val="00BE5933"/>
    <w:rsid w:val="00BF0BFA"/>
    <w:rsid w:val="00BF45C5"/>
    <w:rsid w:val="00BF51F2"/>
    <w:rsid w:val="00BF56F0"/>
    <w:rsid w:val="00BF6B7F"/>
    <w:rsid w:val="00BF7E14"/>
    <w:rsid w:val="00C0033B"/>
    <w:rsid w:val="00C02F28"/>
    <w:rsid w:val="00C03D71"/>
    <w:rsid w:val="00C05BC4"/>
    <w:rsid w:val="00C05CCF"/>
    <w:rsid w:val="00C06464"/>
    <w:rsid w:val="00C0784C"/>
    <w:rsid w:val="00C13B53"/>
    <w:rsid w:val="00C14A71"/>
    <w:rsid w:val="00C15C6A"/>
    <w:rsid w:val="00C15ECF"/>
    <w:rsid w:val="00C162DB"/>
    <w:rsid w:val="00C175C2"/>
    <w:rsid w:val="00C20DFF"/>
    <w:rsid w:val="00C21E9E"/>
    <w:rsid w:val="00C225F3"/>
    <w:rsid w:val="00C23788"/>
    <w:rsid w:val="00C2398B"/>
    <w:rsid w:val="00C25EC4"/>
    <w:rsid w:val="00C263F1"/>
    <w:rsid w:val="00C2698C"/>
    <w:rsid w:val="00C27679"/>
    <w:rsid w:val="00C30154"/>
    <w:rsid w:val="00C31760"/>
    <w:rsid w:val="00C323EB"/>
    <w:rsid w:val="00C32994"/>
    <w:rsid w:val="00C33373"/>
    <w:rsid w:val="00C339C7"/>
    <w:rsid w:val="00C37DCF"/>
    <w:rsid w:val="00C44908"/>
    <w:rsid w:val="00C4599D"/>
    <w:rsid w:val="00C45B23"/>
    <w:rsid w:val="00C4691C"/>
    <w:rsid w:val="00C54A25"/>
    <w:rsid w:val="00C54AF2"/>
    <w:rsid w:val="00C55251"/>
    <w:rsid w:val="00C554B5"/>
    <w:rsid w:val="00C5575E"/>
    <w:rsid w:val="00C57443"/>
    <w:rsid w:val="00C57A78"/>
    <w:rsid w:val="00C6084A"/>
    <w:rsid w:val="00C65F8D"/>
    <w:rsid w:val="00C70F76"/>
    <w:rsid w:val="00C725CF"/>
    <w:rsid w:val="00C74225"/>
    <w:rsid w:val="00C743EE"/>
    <w:rsid w:val="00C777E5"/>
    <w:rsid w:val="00C77A76"/>
    <w:rsid w:val="00C8043D"/>
    <w:rsid w:val="00C8085D"/>
    <w:rsid w:val="00C80953"/>
    <w:rsid w:val="00C82AE8"/>
    <w:rsid w:val="00C82D8F"/>
    <w:rsid w:val="00C84519"/>
    <w:rsid w:val="00C847FA"/>
    <w:rsid w:val="00C8647A"/>
    <w:rsid w:val="00C86516"/>
    <w:rsid w:val="00C90AFB"/>
    <w:rsid w:val="00C91A42"/>
    <w:rsid w:val="00C94844"/>
    <w:rsid w:val="00C96FF1"/>
    <w:rsid w:val="00CA0ABF"/>
    <w:rsid w:val="00CA1BF5"/>
    <w:rsid w:val="00CA1DC7"/>
    <w:rsid w:val="00CA2E68"/>
    <w:rsid w:val="00CA37F0"/>
    <w:rsid w:val="00CA4B34"/>
    <w:rsid w:val="00CA588F"/>
    <w:rsid w:val="00CA721B"/>
    <w:rsid w:val="00CA74E0"/>
    <w:rsid w:val="00CA7636"/>
    <w:rsid w:val="00CA7B39"/>
    <w:rsid w:val="00CB0202"/>
    <w:rsid w:val="00CB0DE0"/>
    <w:rsid w:val="00CB2056"/>
    <w:rsid w:val="00CB2F0A"/>
    <w:rsid w:val="00CB66AC"/>
    <w:rsid w:val="00CC4726"/>
    <w:rsid w:val="00CC5633"/>
    <w:rsid w:val="00CC6734"/>
    <w:rsid w:val="00CD1992"/>
    <w:rsid w:val="00CD2173"/>
    <w:rsid w:val="00CD2BF8"/>
    <w:rsid w:val="00CD3225"/>
    <w:rsid w:val="00CD3943"/>
    <w:rsid w:val="00CD56D3"/>
    <w:rsid w:val="00CD6538"/>
    <w:rsid w:val="00CD7A5C"/>
    <w:rsid w:val="00CD7E51"/>
    <w:rsid w:val="00CE0671"/>
    <w:rsid w:val="00CE156E"/>
    <w:rsid w:val="00CE2BB8"/>
    <w:rsid w:val="00CE4C6C"/>
    <w:rsid w:val="00CF346F"/>
    <w:rsid w:val="00CF58FE"/>
    <w:rsid w:val="00CF5F17"/>
    <w:rsid w:val="00CF6A86"/>
    <w:rsid w:val="00D0206E"/>
    <w:rsid w:val="00D04112"/>
    <w:rsid w:val="00D049BD"/>
    <w:rsid w:val="00D05169"/>
    <w:rsid w:val="00D06726"/>
    <w:rsid w:val="00D06AA5"/>
    <w:rsid w:val="00D10CCF"/>
    <w:rsid w:val="00D11105"/>
    <w:rsid w:val="00D13148"/>
    <w:rsid w:val="00D13B54"/>
    <w:rsid w:val="00D15798"/>
    <w:rsid w:val="00D17349"/>
    <w:rsid w:val="00D210FF"/>
    <w:rsid w:val="00D21666"/>
    <w:rsid w:val="00D21967"/>
    <w:rsid w:val="00D21AA4"/>
    <w:rsid w:val="00D22E4F"/>
    <w:rsid w:val="00D2321D"/>
    <w:rsid w:val="00D2397E"/>
    <w:rsid w:val="00D2416A"/>
    <w:rsid w:val="00D2427A"/>
    <w:rsid w:val="00D2495C"/>
    <w:rsid w:val="00D25767"/>
    <w:rsid w:val="00D27099"/>
    <w:rsid w:val="00D3295B"/>
    <w:rsid w:val="00D333B0"/>
    <w:rsid w:val="00D33449"/>
    <w:rsid w:val="00D345BA"/>
    <w:rsid w:val="00D35BC8"/>
    <w:rsid w:val="00D35C5B"/>
    <w:rsid w:val="00D3669C"/>
    <w:rsid w:val="00D437EF"/>
    <w:rsid w:val="00D43D10"/>
    <w:rsid w:val="00D45E69"/>
    <w:rsid w:val="00D4710B"/>
    <w:rsid w:val="00D5184A"/>
    <w:rsid w:val="00D51E2C"/>
    <w:rsid w:val="00D570AD"/>
    <w:rsid w:val="00D5772F"/>
    <w:rsid w:val="00D57DDF"/>
    <w:rsid w:val="00D60031"/>
    <w:rsid w:val="00D63995"/>
    <w:rsid w:val="00D72DAB"/>
    <w:rsid w:val="00D7419E"/>
    <w:rsid w:val="00D741BC"/>
    <w:rsid w:val="00D769B5"/>
    <w:rsid w:val="00D8387E"/>
    <w:rsid w:val="00D843EF"/>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A52D5"/>
    <w:rsid w:val="00DB02F7"/>
    <w:rsid w:val="00DB0EEF"/>
    <w:rsid w:val="00DB2EDD"/>
    <w:rsid w:val="00DB506A"/>
    <w:rsid w:val="00DB6C66"/>
    <w:rsid w:val="00DB7195"/>
    <w:rsid w:val="00DC15D2"/>
    <w:rsid w:val="00DC2DAE"/>
    <w:rsid w:val="00DC44FB"/>
    <w:rsid w:val="00DC540E"/>
    <w:rsid w:val="00DC5791"/>
    <w:rsid w:val="00DD19F5"/>
    <w:rsid w:val="00DD2C71"/>
    <w:rsid w:val="00DD611D"/>
    <w:rsid w:val="00DD7311"/>
    <w:rsid w:val="00DD74BB"/>
    <w:rsid w:val="00DD791E"/>
    <w:rsid w:val="00DE082A"/>
    <w:rsid w:val="00DE218A"/>
    <w:rsid w:val="00DE22CB"/>
    <w:rsid w:val="00DE3403"/>
    <w:rsid w:val="00DE3C95"/>
    <w:rsid w:val="00DE3E27"/>
    <w:rsid w:val="00DE4070"/>
    <w:rsid w:val="00DE660B"/>
    <w:rsid w:val="00DE6A15"/>
    <w:rsid w:val="00DE7516"/>
    <w:rsid w:val="00DE7DF4"/>
    <w:rsid w:val="00DF2654"/>
    <w:rsid w:val="00DF313A"/>
    <w:rsid w:val="00DF39C3"/>
    <w:rsid w:val="00DF3C6C"/>
    <w:rsid w:val="00DF4F52"/>
    <w:rsid w:val="00DF5913"/>
    <w:rsid w:val="00DF5E6D"/>
    <w:rsid w:val="00E009CB"/>
    <w:rsid w:val="00E00D3E"/>
    <w:rsid w:val="00E02132"/>
    <w:rsid w:val="00E02160"/>
    <w:rsid w:val="00E02F92"/>
    <w:rsid w:val="00E03249"/>
    <w:rsid w:val="00E0334E"/>
    <w:rsid w:val="00E05305"/>
    <w:rsid w:val="00E05BF0"/>
    <w:rsid w:val="00E05CB2"/>
    <w:rsid w:val="00E06A21"/>
    <w:rsid w:val="00E06A34"/>
    <w:rsid w:val="00E06BFB"/>
    <w:rsid w:val="00E13A68"/>
    <w:rsid w:val="00E13E43"/>
    <w:rsid w:val="00E142C0"/>
    <w:rsid w:val="00E20745"/>
    <w:rsid w:val="00E21AB0"/>
    <w:rsid w:val="00E21AD9"/>
    <w:rsid w:val="00E26215"/>
    <w:rsid w:val="00E316D8"/>
    <w:rsid w:val="00E32BEA"/>
    <w:rsid w:val="00E32E84"/>
    <w:rsid w:val="00E33E6A"/>
    <w:rsid w:val="00E35BAD"/>
    <w:rsid w:val="00E37D35"/>
    <w:rsid w:val="00E40AA4"/>
    <w:rsid w:val="00E42C26"/>
    <w:rsid w:val="00E434E5"/>
    <w:rsid w:val="00E4440C"/>
    <w:rsid w:val="00E44D87"/>
    <w:rsid w:val="00E45866"/>
    <w:rsid w:val="00E45DDA"/>
    <w:rsid w:val="00E4675C"/>
    <w:rsid w:val="00E52F83"/>
    <w:rsid w:val="00E5409A"/>
    <w:rsid w:val="00E54C41"/>
    <w:rsid w:val="00E61AEC"/>
    <w:rsid w:val="00E63D14"/>
    <w:rsid w:val="00E64A11"/>
    <w:rsid w:val="00E65977"/>
    <w:rsid w:val="00E65D1E"/>
    <w:rsid w:val="00E66A4B"/>
    <w:rsid w:val="00E66DDE"/>
    <w:rsid w:val="00E7013C"/>
    <w:rsid w:val="00E76492"/>
    <w:rsid w:val="00E7705E"/>
    <w:rsid w:val="00E83568"/>
    <w:rsid w:val="00E84530"/>
    <w:rsid w:val="00E87143"/>
    <w:rsid w:val="00E87850"/>
    <w:rsid w:val="00E906A2"/>
    <w:rsid w:val="00E90F81"/>
    <w:rsid w:val="00E935B2"/>
    <w:rsid w:val="00E96B74"/>
    <w:rsid w:val="00EA0725"/>
    <w:rsid w:val="00EA0C94"/>
    <w:rsid w:val="00EA116F"/>
    <w:rsid w:val="00EA2529"/>
    <w:rsid w:val="00EA5786"/>
    <w:rsid w:val="00EA6CD9"/>
    <w:rsid w:val="00EA73A0"/>
    <w:rsid w:val="00EB149F"/>
    <w:rsid w:val="00EB2037"/>
    <w:rsid w:val="00EB4955"/>
    <w:rsid w:val="00EB55A7"/>
    <w:rsid w:val="00EB6377"/>
    <w:rsid w:val="00EC439D"/>
    <w:rsid w:val="00EC49A0"/>
    <w:rsid w:val="00EC591E"/>
    <w:rsid w:val="00ED3049"/>
    <w:rsid w:val="00ED326C"/>
    <w:rsid w:val="00ED6179"/>
    <w:rsid w:val="00ED707D"/>
    <w:rsid w:val="00ED7B8A"/>
    <w:rsid w:val="00ED7E9D"/>
    <w:rsid w:val="00EE082F"/>
    <w:rsid w:val="00EE47B3"/>
    <w:rsid w:val="00EE4E38"/>
    <w:rsid w:val="00EE521D"/>
    <w:rsid w:val="00EE6632"/>
    <w:rsid w:val="00EE7570"/>
    <w:rsid w:val="00EF17A4"/>
    <w:rsid w:val="00EF1B03"/>
    <w:rsid w:val="00EF2BA4"/>
    <w:rsid w:val="00EF2DB4"/>
    <w:rsid w:val="00EF2E32"/>
    <w:rsid w:val="00EF3AA0"/>
    <w:rsid w:val="00EF4E32"/>
    <w:rsid w:val="00EF4F69"/>
    <w:rsid w:val="00EF635B"/>
    <w:rsid w:val="00EF7932"/>
    <w:rsid w:val="00F0034D"/>
    <w:rsid w:val="00F00C2C"/>
    <w:rsid w:val="00F01350"/>
    <w:rsid w:val="00F03016"/>
    <w:rsid w:val="00F0663F"/>
    <w:rsid w:val="00F0680F"/>
    <w:rsid w:val="00F068BC"/>
    <w:rsid w:val="00F07FCB"/>
    <w:rsid w:val="00F11E26"/>
    <w:rsid w:val="00F12536"/>
    <w:rsid w:val="00F13CD0"/>
    <w:rsid w:val="00F14B21"/>
    <w:rsid w:val="00F14F09"/>
    <w:rsid w:val="00F15275"/>
    <w:rsid w:val="00F16871"/>
    <w:rsid w:val="00F16BDC"/>
    <w:rsid w:val="00F20170"/>
    <w:rsid w:val="00F243E5"/>
    <w:rsid w:val="00F256B8"/>
    <w:rsid w:val="00F263F0"/>
    <w:rsid w:val="00F31664"/>
    <w:rsid w:val="00F31CAE"/>
    <w:rsid w:val="00F3263D"/>
    <w:rsid w:val="00F33891"/>
    <w:rsid w:val="00F35474"/>
    <w:rsid w:val="00F3573D"/>
    <w:rsid w:val="00F35FDF"/>
    <w:rsid w:val="00F37A25"/>
    <w:rsid w:val="00F41AE7"/>
    <w:rsid w:val="00F41D94"/>
    <w:rsid w:val="00F42509"/>
    <w:rsid w:val="00F43C71"/>
    <w:rsid w:val="00F45C2B"/>
    <w:rsid w:val="00F47C80"/>
    <w:rsid w:val="00F5071F"/>
    <w:rsid w:val="00F51FA6"/>
    <w:rsid w:val="00F549BC"/>
    <w:rsid w:val="00F555C1"/>
    <w:rsid w:val="00F57156"/>
    <w:rsid w:val="00F57672"/>
    <w:rsid w:val="00F61A64"/>
    <w:rsid w:val="00F62CF9"/>
    <w:rsid w:val="00F62D28"/>
    <w:rsid w:val="00F62DEF"/>
    <w:rsid w:val="00F63EAB"/>
    <w:rsid w:val="00F642FD"/>
    <w:rsid w:val="00F673B1"/>
    <w:rsid w:val="00F67FA3"/>
    <w:rsid w:val="00F7059A"/>
    <w:rsid w:val="00F720DA"/>
    <w:rsid w:val="00F72FC6"/>
    <w:rsid w:val="00F748C3"/>
    <w:rsid w:val="00F75A91"/>
    <w:rsid w:val="00F75BC2"/>
    <w:rsid w:val="00F76A30"/>
    <w:rsid w:val="00F81C81"/>
    <w:rsid w:val="00F822C5"/>
    <w:rsid w:val="00F82E34"/>
    <w:rsid w:val="00F83668"/>
    <w:rsid w:val="00F836F3"/>
    <w:rsid w:val="00F851EF"/>
    <w:rsid w:val="00F861A9"/>
    <w:rsid w:val="00F86448"/>
    <w:rsid w:val="00F9224D"/>
    <w:rsid w:val="00F92490"/>
    <w:rsid w:val="00F930A6"/>
    <w:rsid w:val="00F945BF"/>
    <w:rsid w:val="00F9561A"/>
    <w:rsid w:val="00F9657D"/>
    <w:rsid w:val="00F97FBB"/>
    <w:rsid w:val="00FA0662"/>
    <w:rsid w:val="00FA10C8"/>
    <w:rsid w:val="00FA3F60"/>
    <w:rsid w:val="00FA4029"/>
    <w:rsid w:val="00FA4605"/>
    <w:rsid w:val="00FA4BF4"/>
    <w:rsid w:val="00FA4E7E"/>
    <w:rsid w:val="00FA5ADB"/>
    <w:rsid w:val="00FA7886"/>
    <w:rsid w:val="00FB0D9F"/>
    <w:rsid w:val="00FB2155"/>
    <w:rsid w:val="00FB41C7"/>
    <w:rsid w:val="00FB495D"/>
    <w:rsid w:val="00FB4B75"/>
    <w:rsid w:val="00FB6CC5"/>
    <w:rsid w:val="00FB7131"/>
    <w:rsid w:val="00FB7307"/>
    <w:rsid w:val="00FB7407"/>
    <w:rsid w:val="00FB7FFD"/>
    <w:rsid w:val="00FC1E2E"/>
    <w:rsid w:val="00FC1EC1"/>
    <w:rsid w:val="00FC213C"/>
    <w:rsid w:val="00FC2F0D"/>
    <w:rsid w:val="00FC65E9"/>
    <w:rsid w:val="00FD0958"/>
    <w:rsid w:val="00FD29AF"/>
    <w:rsid w:val="00FD2FA0"/>
    <w:rsid w:val="00FD30A3"/>
    <w:rsid w:val="00FD32C6"/>
    <w:rsid w:val="00FD4CF8"/>
    <w:rsid w:val="00FD52A0"/>
    <w:rsid w:val="00FD583D"/>
    <w:rsid w:val="00FD6AD9"/>
    <w:rsid w:val="00FD7683"/>
    <w:rsid w:val="00FE19EE"/>
    <w:rsid w:val="00FE21C1"/>
    <w:rsid w:val="00FE2661"/>
    <w:rsid w:val="00FE2F05"/>
    <w:rsid w:val="00FE42E1"/>
    <w:rsid w:val="00FE67E3"/>
    <w:rsid w:val="00FE6A61"/>
    <w:rsid w:val="00FE7768"/>
    <w:rsid w:val="00FF09C3"/>
    <w:rsid w:val="00FF0B8C"/>
    <w:rsid w:val="00FF16C4"/>
    <w:rsid w:val="00FF2E49"/>
    <w:rsid w:val="00FF3963"/>
    <w:rsid w:val="00FF3AFF"/>
    <w:rsid w:val="00FF4206"/>
    <w:rsid w:val="00FF4667"/>
    <w:rsid w:val="00FF5406"/>
    <w:rsid w:val="00FF6BCA"/>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8D1E6"/>
  <w15:docId w15:val="{1B061CF8-AF1C-4755-B226-4FB2FBFE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465"/>
  </w:style>
  <w:style w:type="paragraph" w:styleId="Heading1">
    <w:name w:val="heading 1"/>
    <w:basedOn w:val="Headingstyle1bluewithline"/>
    <w:next w:val="BodyText"/>
    <w:link w:val="Heading1Char"/>
    <w:qFormat/>
    <w:rsid w:val="009D4640"/>
    <w:pPr>
      <w:outlineLvl w:val="0"/>
    </w:pPr>
  </w:style>
  <w:style w:type="paragraph" w:styleId="Heading2">
    <w:name w:val="heading 2"/>
    <w:basedOn w:val="Subheading1"/>
    <w:next w:val="BodyText"/>
    <w:link w:val="Heading2Char"/>
    <w:qFormat/>
    <w:rsid w:val="00AE2C0D"/>
    <w:pPr>
      <w:ind w:left="426"/>
      <w:outlineLvl w:val="1"/>
    </w:pPr>
    <w:rPr>
      <w:color w:val="auto"/>
    </w:rPr>
  </w:style>
  <w:style w:type="paragraph" w:styleId="Heading3">
    <w:name w:val="heading 3"/>
    <w:basedOn w:val="Normal"/>
    <w:next w:val="BodyText"/>
    <w:link w:val="Heading3Char"/>
    <w:uiPriority w:val="9"/>
    <w:qFormat/>
    <w:rsid w:val="00467B39"/>
    <w:pPr>
      <w:keepNext/>
      <w:keepLines/>
      <w:spacing w:before="240" w:after="180" w:line="240" w:lineRule="auto"/>
      <w:ind w:left="426"/>
      <w:outlineLvl w:val="2"/>
    </w:pPr>
    <w:rPr>
      <w:rFonts w:asciiTheme="majorHAnsi" w:eastAsiaTheme="majorEastAsia" w:hAnsiTheme="majorHAnsi" w:cstheme="majorBidi"/>
      <w:b/>
      <w:bCs/>
      <w:sz w:val="28"/>
      <w:szCs w:val="28"/>
      <w:lang w:val="en-US"/>
    </w:rPr>
  </w:style>
  <w:style w:type="paragraph" w:styleId="Heading4">
    <w:name w:val="heading 4"/>
    <w:basedOn w:val="Normal"/>
    <w:next w:val="BodyText"/>
    <w:link w:val="Heading4Char"/>
    <w:rsid w:val="00567E8F"/>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6"/>
      </w:numPr>
      <w:tabs>
        <w:tab w:val="right" w:pos="9639"/>
      </w:tabs>
      <w:spacing w:after="120"/>
      <w:outlineLvl w:val="7"/>
    </w:pPr>
    <w:rPr>
      <w:rFonts w:asciiTheme="majorHAnsi" w:eastAsiaTheme="majorEastAsia" w:hAnsiTheme="majorHAnsi" w:cstheme="majorBidi"/>
      <w:caps/>
      <w:color w:val="455F51"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567E8F"/>
    <w:pPr>
      <w:keepNext/>
      <w:keepLines/>
      <w:tabs>
        <w:tab w:val="left" w:pos="1134"/>
      </w:tabs>
      <w:spacing w:before="60" w:after="120" w:line="240" w:lineRule="auto"/>
    </w:pPr>
    <w:rPr>
      <w:rFonts w:eastAsiaTheme="minorHAnsi" w:cstheme="minorBidi"/>
      <w:bCs/>
      <w:color w:val="455F51"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AF4D7" w:themeFill="accent1" w:themeFillTint="33"/>
    </w:tcPr>
    <w:tblStylePr w:type="firstRow">
      <w:rPr>
        <w:b/>
        <w:bCs/>
      </w:rPr>
      <w:tblPr/>
      <w:tcPr>
        <w:shd w:val="clear" w:color="auto" w:fill="D6EAAF" w:themeFill="accent1" w:themeFillTint="66"/>
      </w:tcPr>
    </w:tblStylePr>
    <w:tblStylePr w:type="lastRow">
      <w:rPr>
        <w:b/>
        <w:bCs/>
        <w:color w:val="000000" w:themeColor="text1"/>
      </w:rPr>
      <w:tblPr/>
      <w:tcPr>
        <w:shd w:val="clear" w:color="auto" w:fill="D6EAAF" w:themeFill="accent1" w:themeFillTint="66"/>
      </w:tcPr>
    </w:tblStylePr>
    <w:tblStylePr w:type="firstCol">
      <w:rPr>
        <w:color w:val="FFFFFF" w:themeColor="background1"/>
      </w:rPr>
      <w:tblPr/>
      <w:tcPr>
        <w:shd w:val="clear" w:color="auto" w:fill="729928" w:themeFill="accent1" w:themeFillShade="BF"/>
      </w:tcPr>
    </w:tblStylePr>
    <w:tblStylePr w:type="lastCol">
      <w:rPr>
        <w:color w:val="FFFFFF" w:themeColor="background1"/>
      </w:rPr>
      <w:tblPr/>
      <w:tcPr>
        <w:shd w:val="clear" w:color="auto" w:fill="729928" w:themeFill="accent1" w:themeFillShade="BF"/>
      </w:tcPr>
    </w:tblStylePr>
    <w:tblStylePr w:type="band1Vert">
      <w:tblPr/>
      <w:tcPr>
        <w:shd w:val="clear" w:color="auto" w:fill="CCE59B" w:themeFill="accent1" w:themeFillTint="7F"/>
      </w:tcPr>
    </w:tblStylePr>
    <w:tblStylePr w:type="band1Horz">
      <w:tblPr/>
      <w:tcPr>
        <w:shd w:val="clear" w:color="auto" w:fill="CCE59B" w:themeFill="accent1" w:themeFillTint="7F"/>
      </w:tcPr>
    </w:tblStylePr>
  </w:style>
  <w:style w:type="character" w:styleId="FollowedHyperlink">
    <w:name w:val="FollowedHyperlink"/>
    <w:basedOn w:val="DefaultParagraphFont"/>
    <w:uiPriority w:val="99"/>
    <w:rsid w:val="00F256B8"/>
    <w:rPr>
      <w:color w:val="977B2D" w:themeColor="followedHyperlink"/>
      <w:u w:val="single"/>
    </w:rPr>
  </w:style>
  <w:style w:type="paragraph" w:styleId="Footer">
    <w:name w:val="footer"/>
    <w:basedOn w:val="Normal"/>
    <w:link w:val="FooterChar"/>
    <w:uiPriority w:val="99"/>
    <w:rsid w:val="00661F2B"/>
    <w:pPr>
      <w:tabs>
        <w:tab w:val="center" w:pos="4320"/>
        <w:tab w:val="right" w:pos="8640"/>
      </w:tabs>
      <w:spacing w:line="240" w:lineRule="auto"/>
      <w:ind w:left="1701" w:right="2268"/>
    </w:pPr>
    <w:rPr>
      <w:rFonts w:eastAsia="Cambria" w:cstheme="minorBidi"/>
      <w:noProof/>
      <w:color w:val="455F51" w:themeColor="text2"/>
      <w:sz w:val="20"/>
      <w:lang w:eastAsia="en-US"/>
    </w:rPr>
  </w:style>
  <w:style w:type="character" w:customStyle="1" w:styleId="FooterChar">
    <w:name w:val="Footer Char"/>
    <w:basedOn w:val="DefaultParagraphFont"/>
    <w:link w:val="Footer"/>
    <w:uiPriority w:val="99"/>
    <w:rsid w:val="00661F2B"/>
    <w:rPr>
      <w:rFonts w:eastAsia="Cambria" w:cstheme="minorBidi"/>
      <w:noProof/>
      <w:color w:val="455F51"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9D4640"/>
    <w:rPr>
      <w:rFonts w:asciiTheme="majorHAnsi" w:eastAsiaTheme="minorEastAsia" w:hAnsiTheme="majorHAnsi"/>
      <w:b/>
      <w:color w:val="1E5E70" w:themeColor="accent5" w:themeShade="80"/>
      <w:spacing w:val="24"/>
      <w:sz w:val="56"/>
      <w:szCs w:val="56"/>
    </w:rPr>
  </w:style>
  <w:style w:type="character" w:customStyle="1" w:styleId="Heading2Char">
    <w:name w:val="Heading 2 Char"/>
    <w:basedOn w:val="DefaultParagraphFont"/>
    <w:link w:val="Heading2"/>
    <w:rsid w:val="00AE2C0D"/>
    <w:rPr>
      <w:b/>
      <w:bCs/>
      <w:color w:val="auto"/>
      <w:sz w:val="36"/>
      <w:szCs w:val="36"/>
    </w:rPr>
  </w:style>
  <w:style w:type="character" w:customStyle="1" w:styleId="Heading3Char">
    <w:name w:val="Heading 3 Char"/>
    <w:basedOn w:val="DefaultParagraphFont"/>
    <w:link w:val="Heading3"/>
    <w:uiPriority w:val="9"/>
    <w:rsid w:val="00467B39"/>
    <w:rPr>
      <w:rFonts w:asciiTheme="majorHAnsi" w:eastAsiaTheme="majorEastAsia" w:hAnsiTheme="majorHAnsi" w:cstheme="majorBidi"/>
      <w:b/>
      <w:bCs/>
      <w:sz w:val="28"/>
      <w:szCs w:val="28"/>
      <w:lang w:val="en-US"/>
    </w:rPr>
  </w:style>
  <w:style w:type="character" w:customStyle="1" w:styleId="Heading4Char">
    <w:name w:val="Heading 4 Char"/>
    <w:basedOn w:val="DefaultParagraphFont"/>
    <w:link w:val="Heading4"/>
    <w:rsid w:val="00567E8F"/>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455F51"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szCs w:val="22"/>
      <w:lang w:eastAsia="en-US"/>
    </w:rPr>
  </w:style>
  <w:style w:type="paragraph" w:styleId="Header">
    <w:name w:val="header"/>
    <w:basedOn w:val="Normal"/>
    <w:link w:val="HeaderChar"/>
    <w:uiPriority w:val="99"/>
    <w:rsid w:val="00661F2B"/>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661F2B"/>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EE7B08"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FF0D3" w:themeFill="accent2" w:themeFillTint="33"/>
    </w:tcPr>
    <w:tblStylePr w:type="firstRow">
      <w:rPr>
        <w:b/>
        <w:bCs/>
      </w:rPr>
      <w:tblPr/>
      <w:tcPr>
        <w:shd w:val="clear" w:color="auto" w:fill="BFE2A8" w:themeFill="accent2" w:themeFillTint="66"/>
      </w:tcPr>
    </w:tblStylePr>
    <w:tblStylePr w:type="lastRow">
      <w:rPr>
        <w:b/>
        <w:bCs/>
        <w:color w:val="000000" w:themeColor="text1"/>
      </w:rPr>
      <w:tblPr/>
      <w:tcPr>
        <w:shd w:val="clear" w:color="auto" w:fill="BFE2A8" w:themeFill="accent2" w:themeFillTint="66"/>
      </w:tcPr>
    </w:tblStylePr>
    <w:tblStylePr w:type="firstCol">
      <w:rPr>
        <w:color w:val="FFFFFF" w:themeColor="background1"/>
      </w:rPr>
      <w:tblPr/>
      <w:tcPr>
        <w:shd w:val="clear" w:color="auto" w:fill="4A7B29" w:themeFill="accent2" w:themeFillShade="BF"/>
      </w:tcPr>
    </w:tblStylePr>
    <w:tblStylePr w:type="lastCol">
      <w:rPr>
        <w:color w:val="FFFFFF" w:themeColor="background1"/>
      </w:rPr>
      <w:tblPr/>
      <w:tcPr>
        <w:shd w:val="clear" w:color="auto" w:fill="4A7B29" w:themeFill="accent2" w:themeFillShade="BF"/>
      </w:tcPr>
    </w:tblStylePr>
    <w:tblStylePr w:type="band1Vert">
      <w:tblPr/>
      <w:tcPr>
        <w:shd w:val="clear" w:color="auto" w:fill="AFDA92" w:themeFill="accent2" w:themeFillTint="7F"/>
      </w:tcPr>
    </w:tblStylePr>
    <w:tblStylePr w:type="band1Horz">
      <w:tblPr/>
      <w:tcPr>
        <w:shd w:val="clear" w:color="auto" w:fill="AFDA92" w:themeFill="accent2" w:themeFillTint="7F"/>
      </w:tcPr>
    </w:tblStylePr>
  </w:style>
  <w:style w:type="paragraph" w:styleId="ListBullet">
    <w:name w:val="List Bullet"/>
    <w:basedOn w:val="BodyText"/>
    <w:qFormat/>
    <w:rsid w:val="00461BBF"/>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461BBF"/>
    <w:pPr>
      <w:numPr>
        <w:ilvl w:val="1"/>
      </w:numPr>
      <w:spacing w:before="100" w:beforeAutospacing="1"/>
    </w:pPr>
  </w:style>
  <w:style w:type="paragraph" w:styleId="ListBullet3">
    <w:name w:val="List Bullet 3"/>
    <w:basedOn w:val="ListBullet2"/>
    <w:qFormat/>
    <w:rsid w:val="00350E2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CA7636"/>
    <w:pPr>
      <w:spacing w:before="120" w:after="120"/>
      <w:ind w:left="567"/>
    </w:pPr>
  </w:style>
  <w:style w:type="paragraph" w:styleId="ListContinue2">
    <w:name w:val="List Continue 2"/>
    <w:basedOn w:val="Normal"/>
    <w:rsid w:val="00CA7636"/>
    <w:pPr>
      <w:spacing w:before="120" w:after="120"/>
      <w:ind w:left="1134"/>
    </w:pPr>
  </w:style>
  <w:style w:type="paragraph" w:styleId="ListContinue3">
    <w:name w:val="List Continue 3"/>
    <w:basedOn w:val="Normal"/>
    <w:rsid w:val="00CA7636"/>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65738D"/>
    <w:p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ListNumber3"/>
    <w:unhideWhenUsed/>
    <w:rsid w:val="0065738D"/>
    <w:pPr>
      <w:numPr>
        <w:ilvl w:val="3"/>
      </w:numPr>
      <w:contextualSpacing/>
    </w:pPr>
  </w:style>
  <w:style w:type="paragraph" w:styleId="ListNumber5">
    <w:name w:val="List Number 5"/>
    <w:basedOn w:val="ListNumber4"/>
    <w:unhideWhenUsed/>
    <w:rsid w:val="0065738D"/>
    <w:pPr>
      <w:numPr>
        <w:ilvl w:val="4"/>
      </w:numPr>
      <w:contextualSpacing w:val="0"/>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style>
  <w:style w:type="paragraph" w:customStyle="1" w:styleId="Notes">
    <w:name w:val="Notes"/>
    <w:basedOn w:val="Normal"/>
    <w:next w:val="BodyText12ptAbove"/>
    <w:qFormat/>
    <w:rsid w:val="0017585B"/>
    <w:pPr>
      <w:spacing w:before="60" w:after="120" w:line="240" w:lineRule="atLeast"/>
      <w:contextualSpacing/>
    </w:pPr>
    <w:rPr>
      <w:rFonts w:cs="Arial"/>
      <w:sz w:val="20"/>
    </w:rPr>
  </w:style>
  <w:style w:type="paragraph" w:customStyle="1" w:styleId="NotesNumbered">
    <w:name w:val="Notes Numbered"/>
    <w:basedOn w:val="Normal"/>
    <w:qFormat/>
    <w:rsid w:val="007A0760"/>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2DFCC"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7A0760"/>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2DFCC"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126F98"/>
    <w:rPr>
      <w:b/>
      <w:color w:val="455F51" w:themeColor="text2"/>
    </w:rPr>
  </w:style>
  <w:style w:type="character" w:customStyle="1" w:styleId="SubtitleChar">
    <w:name w:val="Subtitle Char"/>
    <w:basedOn w:val="DefaultParagraphFont"/>
    <w:link w:val="Subtitle"/>
    <w:uiPriority w:val="1"/>
    <w:rsid w:val="00126F98"/>
    <w:rPr>
      <w:b/>
      <w:color w:val="455F51" w:themeColor="text2"/>
    </w:rPr>
  </w:style>
  <w:style w:type="table" w:styleId="TableGrid">
    <w:name w:val="Table Grid"/>
    <w:basedOn w:val="TableNormal"/>
    <w:rsid w:val="00542CE9"/>
    <w:pPr>
      <w:spacing w:before="60" w:after="60"/>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000000" w:themeColor="text1"/>
          <w:left w:val="single" w:sz="4" w:space="0" w:color="000000" w:themeColor="text1"/>
          <w:bottom w:val="single" w:sz="4" w:space="0" w:color="455F51" w:themeColor="text2"/>
          <w:right w:val="single" w:sz="4" w:space="0" w:color="000000" w:themeColor="text1"/>
          <w:insideH w:val="single" w:sz="4" w:space="0" w:color="000000" w:themeColor="text1"/>
          <w:insideV w:val="single" w:sz="4" w:space="0" w:color="000000" w:themeColor="text1"/>
          <w:tl2br w:val="nil"/>
          <w:tr2bl w:val="nil"/>
        </w:tcBorders>
        <w:shd w:val="clear" w:color="auto" w:fill="455F51" w:themeFill="text2"/>
      </w:tcPr>
    </w:tblStylePr>
    <w:tblStylePr w:type="band2Horz">
      <w:tblPr/>
      <w:tcPr>
        <w:shd w:val="clear" w:color="auto" w:fill="E2DFCC"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455F51"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3F0E2" w:themeFill="accent3" w:themeFillTint="33"/>
    </w:tcPr>
    <w:tblStylePr w:type="firstRow">
      <w:rPr>
        <w:b/>
        <w:bCs/>
      </w:rPr>
      <w:tblPr/>
      <w:tcPr>
        <w:shd w:val="clear" w:color="auto" w:fill="A8E2C5" w:themeFill="accent3" w:themeFillTint="66"/>
      </w:tcPr>
    </w:tblStylePr>
    <w:tblStylePr w:type="lastRow">
      <w:rPr>
        <w:b/>
        <w:bCs/>
        <w:color w:val="000000" w:themeColor="text1"/>
      </w:rPr>
      <w:tblPr/>
      <w:tcPr>
        <w:shd w:val="clear" w:color="auto" w:fill="A8E2C5" w:themeFill="accent3" w:themeFillTint="66"/>
      </w:tcPr>
    </w:tblStylePr>
    <w:tblStylePr w:type="firstCol">
      <w:rPr>
        <w:color w:val="FFFFFF" w:themeColor="background1"/>
      </w:rPr>
      <w:tblPr/>
      <w:tcPr>
        <w:shd w:val="clear" w:color="auto" w:fill="297C52" w:themeFill="accent3" w:themeFillShade="BF"/>
      </w:tcPr>
    </w:tblStylePr>
    <w:tblStylePr w:type="lastCol">
      <w:rPr>
        <w:color w:val="FFFFFF" w:themeColor="background1"/>
      </w:rPr>
      <w:tblPr/>
      <w:tcPr>
        <w:shd w:val="clear" w:color="auto" w:fill="297C52" w:themeFill="accent3" w:themeFillShade="BF"/>
      </w:tcPr>
    </w:tblStylePr>
    <w:tblStylePr w:type="band1Vert">
      <w:tblPr/>
      <w:tcPr>
        <w:shd w:val="clear" w:color="auto" w:fill="92DBB7" w:themeFill="accent3" w:themeFillTint="7F"/>
      </w:tcPr>
    </w:tblStylePr>
    <w:tblStylePr w:type="band1Horz">
      <w:tblPr/>
      <w:tcPr>
        <w:shd w:val="clear" w:color="auto" w:fill="92DBB7"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rsid w:val="0013447F"/>
    <w:pPr>
      <w:tabs>
        <w:tab w:val="left" w:pos="851"/>
        <w:tab w:val="right" w:leader="dot" w:pos="9639"/>
      </w:tabs>
      <w:spacing w:before="60" w:after="100"/>
      <w:ind w:left="567"/>
    </w:pPr>
    <w:rPr>
      <w:rFonts w:eastAsiaTheme="minorHAnsi" w:cstheme="minorBidi"/>
      <w:noProof/>
      <w:sz w:val="22"/>
      <w:lang w:eastAsia="fr-CA"/>
    </w:rPr>
  </w:style>
  <w:style w:type="paragraph" w:styleId="TOC3">
    <w:name w:val="toc 3"/>
    <w:basedOn w:val="Normal"/>
    <w:next w:val="Normal"/>
    <w:autoRedefine/>
    <w:uiPriority w:val="39"/>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9F2EC" w:themeFill="accent4" w:themeFillTint="33"/>
    </w:tcPr>
    <w:tblStylePr w:type="firstRow">
      <w:rPr>
        <w:b/>
        <w:bCs/>
      </w:rPr>
      <w:tblPr/>
      <w:tcPr>
        <w:shd w:val="clear" w:color="auto" w:fill="B4E6DA" w:themeFill="accent4" w:themeFillTint="66"/>
      </w:tcPr>
    </w:tblStylePr>
    <w:tblStylePr w:type="lastRow">
      <w:rPr>
        <w:b/>
        <w:bCs/>
        <w:color w:val="000000" w:themeColor="text1"/>
      </w:rPr>
      <w:tblPr/>
      <w:tcPr>
        <w:shd w:val="clear" w:color="auto" w:fill="B4E6DA" w:themeFill="accent4" w:themeFillTint="66"/>
      </w:tcPr>
    </w:tblStylePr>
    <w:tblStylePr w:type="firstCol">
      <w:rPr>
        <w:color w:val="FFFFFF" w:themeColor="background1"/>
      </w:rPr>
      <w:tblPr/>
      <w:tcPr>
        <w:shd w:val="clear" w:color="auto" w:fill="30927A" w:themeFill="accent4" w:themeFillShade="BF"/>
      </w:tcPr>
    </w:tblStylePr>
    <w:tblStylePr w:type="lastCol">
      <w:rPr>
        <w:color w:val="FFFFFF" w:themeColor="background1"/>
      </w:rPr>
      <w:tblPr/>
      <w:tcPr>
        <w:shd w:val="clear" w:color="auto" w:fill="30927A" w:themeFill="accent4" w:themeFillShade="BF"/>
      </w:tcPr>
    </w:tblStylePr>
    <w:tblStylePr w:type="band1Vert">
      <w:tblPr/>
      <w:tcPr>
        <w:shd w:val="clear" w:color="auto" w:fill="A1E0D0" w:themeFill="accent4" w:themeFillTint="7F"/>
      </w:tcPr>
    </w:tblStylePr>
    <w:tblStylePr w:type="band1Horz">
      <w:tblPr/>
      <w:tcPr>
        <w:shd w:val="clear" w:color="auto" w:fill="A1E0D0"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BEFF5" w:themeFill="accent5" w:themeFillTint="33"/>
    </w:tcPr>
    <w:tblStylePr w:type="firstRow">
      <w:rPr>
        <w:b/>
        <w:bCs/>
      </w:rPr>
      <w:tblPr/>
      <w:tcPr>
        <w:shd w:val="clear" w:color="auto" w:fill="B8E0EB" w:themeFill="accent5" w:themeFillTint="66"/>
      </w:tcPr>
    </w:tblStylePr>
    <w:tblStylePr w:type="lastRow">
      <w:rPr>
        <w:b/>
        <w:bCs/>
        <w:color w:val="000000" w:themeColor="text1"/>
      </w:rPr>
      <w:tblPr/>
      <w:tcPr>
        <w:shd w:val="clear" w:color="auto" w:fill="B8E0EB" w:themeFill="accent5" w:themeFillTint="66"/>
      </w:tcPr>
    </w:tblStylePr>
    <w:tblStylePr w:type="firstCol">
      <w:rPr>
        <w:color w:val="FFFFFF" w:themeColor="background1"/>
      </w:rPr>
      <w:tblPr/>
      <w:tcPr>
        <w:shd w:val="clear" w:color="auto" w:fill="2D8CA7" w:themeFill="accent5" w:themeFillShade="BF"/>
      </w:tcPr>
    </w:tblStylePr>
    <w:tblStylePr w:type="lastCol">
      <w:rPr>
        <w:color w:val="FFFFFF" w:themeColor="background1"/>
      </w:rPr>
      <w:tblPr/>
      <w:tcPr>
        <w:shd w:val="clear" w:color="auto" w:fill="2D8CA7" w:themeFill="accent5" w:themeFillShade="BF"/>
      </w:tcPr>
    </w:tblStylePr>
    <w:tblStylePr w:type="band1Vert">
      <w:tblPr/>
      <w:tcPr>
        <w:shd w:val="clear" w:color="auto" w:fill="A6D8E7" w:themeFill="accent5" w:themeFillTint="7F"/>
      </w:tcPr>
    </w:tblStylePr>
    <w:tblStylePr w:type="band1Horz">
      <w:tblPr/>
      <w:tcPr>
        <w:shd w:val="clear" w:color="auto" w:fill="A6D8E7"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CF3FD" w:themeFill="accent6" w:themeFillTint="33"/>
    </w:tcPr>
    <w:tblStylePr w:type="firstRow">
      <w:rPr>
        <w:b/>
        <w:bCs/>
      </w:rPr>
      <w:tblPr/>
      <w:tcPr>
        <w:shd w:val="clear" w:color="auto" w:fill="B9E7FC" w:themeFill="accent6" w:themeFillTint="66"/>
      </w:tcPr>
    </w:tblStylePr>
    <w:tblStylePr w:type="lastRow">
      <w:rPr>
        <w:b/>
        <w:bCs/>
        <w:color w:val="000000" w:themeColor="text1"/>
      </w:rPr>
      <w:tblPr/>
      <w:tcPr>
        <w:shd w:val="clear" w:color="auto" w:fill="B9E7FC" w:themeFill="accent6" w:themeFillTint="66"/>
      </w:tcPr>
    </w:tblStylePr>
    <w:tblStylePr w:type="firstCol">
      <w:rPr>
        <w:color w:val="FFFFFF" w:themeColor="background1"/>
      </w:rPr>
      <w:tblPr/>
      <w:tcPr>
        <w:shd w:val="clear" w:color="auto" w:fill="08A4EE" w:themeFill="accent6" w:themeFillShade="BF"/>
      </w:tcPr>
    </w:tblStylePr>
    <w:tblStylePr w:type="lastCol">
      <w:rPr>
        <w:color w:val="FFFFFF" w:themeColor="background1"/>
      </w:rPr>
      <w:tblPr/>
      <w:tcPr>
        <w:shd w:val="clear" w:color="auto" w:fill="08A4EE" w:themeFill="accent6" w:themeFillShade="BF"/>
      </w:tcPr>
    </w:tblStylePr>
    <w:tblStylePr w:type="band1Vert">
      <w:tblPr/>
      <w:tcPr>
        <w:shd w:val="clear" w:color="auto" w:fill="A8E1FC" w:themeFill="accent6" w:themeFillTint="7F"/>
      </w:tcPr>
    </w:tblStylePr>
    <w:tblStylePr w:type="band1Horz">
      <w:tblPr/>
      <w:tcPr>
        <w:shd w:val="clear" w:color="auto" w:fill="A8E1FC"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F4FAEB" w:themeFill="accent1"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2CD" w:themeFill="accent1" w:themeFillTint="3F"/>
      </w:tcPr>
    </w:tblStylePr>
    <w:tblStylePr w:type="band1Horz">
      <w:tblPr/>
      <w:tcPr>
        <w:shd w:val="clear" w:color="auto" w:fill="EAF4D7"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FF7E9" w:themeFill="accent2"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DC9" w:themeFill="accent2" w:themeFillTint="3F"/>
      </w:tcPr>
    </w:tblStylePr>
    <w:tblStylePr w:type="band1Horz">
      <w:tblPr/>
      <w:tcPr>
        <w:shd w:val="clear" w:color="auto" w:fill="DFF0D3"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9F8F0" w:themeFill="accent3" w:themeFillTint="19"/>
    </w:tcPr>
    <w:tblStylePr w:type="firstRow">
      <w:rPr>
        <w:b/>
        <w:bCs/>
        <w:color w:val="FFFFFF" w:themeColor="background1"/>
      </w:rPr>
      <w:tblPr/>
      <w:tcPr>
        <w:tcBorders>
          <w:bottom w:val="single" w:sz="12" w:space="0" w:color="FFFFFF" w:themeColor="background1"/>
        </w:tcBorders>
        <w:shd w:val="clear" w:color="auto" w:fill="349C83" w:themeFill="accent4" w:themeFillShade="CC"/>
      </w:tcPr>
    </w:tblStylePr>
    <w:tblStylePr w:type="lastRow">
      <w:rPr>
        <w:b/>
        <w:bCs/>
        <w:color w:val="349C8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DDB" w:themeFill="accent3" w:themeFillTint="3F"/>
      </w:tcPr>
    </w:tblStylePr>
    <w:tblStylePr w:type="band1Horz">
      <w:tblPr/>
      <w:tcPr>
        <w:shd w:val="clear" w:color="auto" w:fill="D3F0E2"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ECF9F5" w:themeFill="accent4" w:themeFillTint="19"/>
    </w:tcPr>
    <w:tblStylePr w:type="firstRow">
      <w:rPr>
        <w:b/>
        <w:bCs/>
        <w:color w:val="FFFFFF" w:themeColor="background1"/>
      </w:rPr>
      <w:tblPr/>
      <w:tcPr>
        <w:tcBorders>
          <w:bottom w:val="single" w:sz="12" w:space="0" w:color="FFFFFF" w:themeColor="background1"/>
        </w:tcBorders>
        <w:shd w:val="clear" w:color="auto" w:fill="2C8558" w:themeFill="accent3" w:themeFillShade="CC"/>
      </w:tcPr>
    </w:tblStylePr>
    <w:tblStylePr w:type="lastRow">
      <w:rPr>
        <w:b/>
        <w:bCs/>
        <w:color w:val="2C855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E8" w:themeFill="accent4" w:themeFillTint="3F"/>
      </w:tcPr>
    </w:tblStylePr>
    <w:tblStylePr w:type="band1Horz">
      <w:tblPr/>
      <w:tcPr>
        <w:shd w:val="clear" w:color="auto" w:fill="D9F2EC"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EDF7FA" w:themeFill="accent5" w:themeFillTint="19"/>
    </w:tcPr>
    <w:tblStylePr w:type="firstRow">
      <w:rPr>
        <w:b/>
        <w:bCs/>
        <w:color w:val="FFFFFF" w:themeColor="background1"/>
      </w:rPr>
      <w:tblPr/>
      <w:tcPr>
        <w:tcBorders>
          <w:bottom w:val="single" w:sz="12" w:space="0" w:color="FFFFFF" w:themeColor="background1"/>
        </w:tcBorders>
        <w:shd w:val="clear" w:color="auto" w:fill="11ACF6" w:themeFill="accent6" w:themeFillShade="CC"/>
      </w:tcPr>
    </w:tblStylePr>
    <w:tblStylePr w:type="lastRow">
      <w:rPr>
        <w:b/>
        <w:bCs/>
        <w:color w:val="11ACF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CF3" w:themeFill="accent5" w:themeFillTint="3F"/>
      </w:tcPr>
    </w:tblStylePr>
    <w:tblStylePr w:type="band1Horz">
      <w:tblPr/>
      <w:tcPr>
        <w:shd w:val="clear" w:color="auto" w:fill="DBEFF5"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EDF9FE" w:themeFill="accent6" w:themeFillTint="19"/>
    </w:tcPr>
    <w:tblStylePr w:type="firstRow">
      <w:rPr>
        <w:b/>
        <w:bCs/>
        <w:color w:val="FFFFFF" w:themeColor="background1"/>
      </w:rPr>
      <w:tblPr/>
      <w:tcPr>
        <w:tcBorders>
          <w:bottom w:val="single" w:sz="12" w:space="0" w:color="FFFFFF" w:themeColor="background1"/>
        </w:tcBorders>
        <w:shd w:val="clear" w:color="auto" w:fill="3096B3" w:themeFill="accent5" w:themeFillShade="CC"/>
      </w:tcPr>
    </w:tblStylePr>
    <w:tblStylePr w:type="lastRow">
      <w:rPr>
        <w:b/>
        <w:bCs/>
        <w:color w:val="3096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0FD" w:themeFill="accent6" w:themeFillTint="3F"/>
      </w:tcPr>
    </w:tblStylePr>
    <w:tblStylePr w:type="band1Horz">
      <w:tblPr/>
      <w:tcPr>
        <w:shd w:val="clear" w:color="auto" w:fill="DCF3FD"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63A53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63A537" w:themeColor="accent2"/>
        <w:left w:val="single" w:sz="4" w:space="0" w:color="99CB38" w:themeColor="accent1"/>
        <w:bottom w:val="single" w:sz="4" w:space="0" w:color="99CB38" w:themeColor="accent1"/>
        <w:right w:val="single" w:sz="4" w:space="0" w:color="99CB38" w:themeColor="accent1"/>
        <w:insideH w:val="single" w:sz="4" w:space="0" w:color="FFFFFF" w:themeColor="background1"/>
        <w:insideV w:val="single" w:sz="4" w:space="0" w:color="FFFFFF" w:themeColor="background1"/>
      </w:tblBorders>
    </w:tblPr>
    <w:tcPr>
      <w:shd w:val="clear" w:color="auto" w:fill="F4FAEB" w:themeFill="accent1"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7B20" w:themeFill="accent1" w:themeFillShade="99"/>
      </w:tcPr>
    </w:tblStylePr>
    <w:tblStylePr w:type="firstCol">
      <w:rPr>
        <w:color w:val="FFFFFF" w:themeColor="background1"/>
      </w:rPr>
      <w:tblPr/>
      <w:tcPr>
        <w:tcBorders>
          <w:top w:val="nil"/>
          <w:left w:val="nil"/>
          <w:bottom w:val="nil"/>
          <w:right w:val="nil"/>
          <w:insideH w:val="single" w:sz="4" w:space="0" w:color="5C7B20" w:themeColor="accent1" w:themeShade="99"/>
          <w:insideV w:val="nil"/>
        </w:tcBorders>
        <w:shd w:val="clear" w:color="auto" w:fill="5C7B2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C7B20" w:themeFill="accent1" w:themeFillShade="99"/>
      </w:tcPr>
    </w:tblStylePr>
    <w:tblStylePr w:type="band1Vert">
      <w:tblPr/>
      <w:tcPr>
        <w:shd w:val="clear" w:color="auto" w:fill="D6EAAF" w:themeFill="accent1" w:themeFillTint="66"/>
      </w:tcPr>
    </w:tblStylePr>
    <w:tblStylePr w:type="band1Horz">
      <w:tblPr/>
      <w:tcPr>
        <w:shd w:val="clear" w:color="auto" w:fill="CCE59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63A537" w:themeColor="accent2"/>
        <w:left w:val="single" w:sz="4" w:space="0" w:color="63A537" w:themeColor="accent2"/>
        <w:bottom w:val="single" w:sz="4" w:space="0" w:color="63A537" w:themeColor="accent2"/>
        <w:right w:val="single" w:sz="4" w:space="0" w:color="63A537" w:themeColor="accent2"/>
        <w:insideH w:val="single" w:sz="4" w:space="0" w:color="FFFFFF" w:themeColor="background1"/>
        <w:insideV w:val="single" w:sz="4" w:space="0" w:color="FFFFFF" w:themeColor="background1"/>
      </w:tblBorders>
    </w:tblPr>
    <w:tcPr>
      <w:shd w:val="clear" w:color="auto" w:fill="EFF7E9" w:themeFill="accent2"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6321" w:themeFill="accent2" w:themeFillShade="99"/>
      </w:tcPr>
    </w:tblStylePr>
    <w:tblStylePr w:type="firstCol">
      <w:rPr>
        <w:color w:val="FFFFFF" w:themeColor="background1"/>
      </w:rPr>
      <w:tblPr/>
      <w:tcPr>
        <w:tcBorders>
          <w:top w:val="nil"/>
          <w:left w:val="nil"/>
          <w:bottom w:val="nil"/>
          <w:right w:val="nil"/>
          <w:insideH w:val="single" w:sz="4" w:space="0" w:color="3B6321" w:themeColor="accent2" w:themeShade="99"/>
          <w:insideV w:val="nil"/>
        </w:tcBorders>
        <w:shd w:val="clear" w:color="auto" w:fill="3B63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B6321" w:themeFill="accent2" w:themeFillShade="99"/>
      </w:tcPr>
    </w:tblStylePr>
    <w:tblStylePr w:type="band1Vert">
      <w:tblPr/>
      <w:tcPr>
        <w:shd w:val="clear" w:color="auto" w:fill="BFE2A8" w:themeFill="accent2" w:themeFillTint="66"/>
      </w:tcPr>
    </w:tblStylePr>
    <w:tblStylePr w:type="band1Horz">
      <w:tblPr/>
      <w:tcPr>
        <w:shd w:val="clear" w:color="auto" w:fill="AFDA9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44C1A3" w:themeColor="accent4"/>
        <w:left w:val="single" w:sz="4" w:space="0" w:color="37A76F" w:themeColor="accent3"/>
        <w:bottom w:val="single" w:sz="4" w:space="0" w:color="37A76F" w:themeColor="accent3"/>
        <w:right w:val="single" w:sz="4" w:space="0" w:color="37A76F" w:themeColor="accent3"/>
        <w:insideH w:val="single" w:sz="4" w:space="0" w:color="FFFFFF" w:themeColor="background1"/>
        <w:insideV w:val="single" w:sz="4" w:space="0" w:color="FFFFFF" w:themeColor="background1"/>
      </w:tblBorders>
    </w:tblPr>
    <w:tcPr>
      <w:shd w:val="clear" w:color="auto" w:fill="E9F8F0" w:themeFill="accent3" w:themeFillTint="19"/>
    </w:tcPr>
    <w:tblStylePr w:type="firstRow">
      <w:rPr>
        <w:b/>
        <w:bCs/>
      </w:rPr>
      <w:tblPr/>
      <w:tcPr>
        <w:tcBorders>
          <w:top w:val="nil"/>
          <w:left w:val="nil"/>
          <w:bottom w:val="single" w:sz="24" w:space="0" w:color="44C1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6442" w:themeFill="accent3" w:themeFillShade="99"/>
      </w:tcPr>
    </w:tblStylePr>
    <w:tblStylePr w:type="firstCol">
      <w:rPr>
        <w:color w:val="FFFFFF" w:themeColor="background1"/>
      </w:rPr>
      <w:tblPr/>
      <w:tcPr>
        <w:tcBorders>
          <w:top w:val="nil"/>
          <w:left w:val="nil"/>
          <w:bottom w:val="nil"/>
          <w:right w:val="nil"/>
          <w:insideH w:val="single" w:sz="4" w:space="0" w:color="216442" w:themeColor="accent3" w:themeShade="99"/>
          <w:insideV w:val="nil"/>
        </w:tcBorders>
        <w:shd w:val="clear" w:color="auto" w:fill="21644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16442" w:themeFill="accent3" w:themeFillShade="99"/>
      </w:tcPr>
    </w:tblStylePr>
    <w:tblStylePr w:type="band1Vert">
      <w:tblPr/>
      <w:tcPr>
        <w:shd w:val="clear" w:color="auto" w:fill="A8E2C5" w:themeFill="accent3" w:themeFillTint="66"/>
      </w:tcPr>
    </w:tblStylePr>
    <w:tblStylePr w:type="band1Horz">
      <w:tblPr/>
      <w:tcPr>
        <w:shd w:val="clear" w:color="auto" w:fill="92DBB7"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37A76F" w:themeColor="accent3"/>
        <w:left w:val="single" w:sz="4" w:space="0" w:color="44C1A3" w:themeColor="accent4"/>
        <w:bottom w:val="single" w:sz="4" w:space="0" w:color="44C1A3" w:themeColor="accent4"/>
        <w:right w:val="single" w:sz="4" w:space="0" w:color="44C1A3" w:themeColor="accent4"/>
        <w:insideH w:val="single" w:sz="4" w:space="0" w:color="FFFFFF" w:themeColor="background1"/>
        <w:insideV w:val="single" w:sz="4" w:space="0" w:color="FFFFFF" w:themeColor="background1"/>
      </w:tblBorders>
    </w:tblPr>
    <w:tcPr>
      <w:shd w:val="clear" w:color="auto" w:fill="ECF9F5" w:themeFill="accent4" w:themeFillTint="19"/>
    </w:tcPr>
    <w:tblStylePr w:type="firstRow">
      <w:rPr>
        <w:b/>
        <w:bCs/>
      </w:rPr>
      <w:tblPr/>
      <w:tcPr>
        <w:tcBorders>
          <w:top w:val="nil"/>
          <w:left w:val="nil"/>
          <w:bottom w:val="single" w:sz="24" w:space="0" w:color="37A76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7562" w:themeFill="accent4" w:themeFillShade="99"/>
      </w:tcPr>
    </w:tblStylePr>
    <w:tblStylePr w:type="firstCol">
      <w:rPr>
        <w:color w:val="FFFFFF" w:themeColor="background1"/>
      </w:rPr>
      <w:tblPr/>
      <w:tcPr>
        <w:tcBorders>
          <w:top w:val="nil"/>
          <w:left w:val="nil"/>
          <w:bottom w:val="nil"/>
          <w:right w:val="nil"/>
          <w:insideH w:val="single" w:sz="4" w:space="0" w:color="277562" w:themeColor="accent4" w:themeShade="99"/>
          <w:insideV w:val="nil"/>
        </w:tcBorders>
        <w:shd w:val="clear" w:color="auto" w:fill="2775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7562" w:themeFill="accent4" w:themeFillShade="99"/>
      </w:tcPr>
    </w:tblStylePr>
    <w:tblStylePr w:type="band1Vert">
      <w:tblPr/>
      <w:tcPr>
        <w:shd w:val="clear" w:color="auto" w:fill="B4E6DA" w:themeFill="accent4" w:themeFillTint="66"/>
      </w:tcPr>
    </w:tblStylePr>
    <w:tblStylePr w:type="band1Horz">
      <w:tblPr/>
      <w:tcPr>
        <w:shd w:val="clear" w:color="auto" w:fill="A1E0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51C3F9" w:themeColor="accent6"/>
        <w:left w:val="single" w:sz="4" w:space="0" w:color="4EB3CF" w:themeColor="accent5"/>
        <w:bottom w:val="single" w:sz="4" w:space="0" w:color="4EB3CF" w:themeColor="accent5"/>
        <w:right w:val="single" w:sz="4" w:space="0" w:color="4EB3CF" w:themeColor="accent5"/>
        <w:insideH w:val="single" w:sz="4" w:space="0" w:color="FFFFFF" w:themeColor="background1"/>
        <w:insideV w:val="single" w:sz="4" w:space="0" w:color="FFFFFF" w:themeColor="background1"/>
      </w:tblBorders>
    </w:tblPr>
    <w:tcPr>
      <w:shd w:val="clear" w:color="auto" w:fill="EDF7FA" w:themeFill="accent5" w:themeFillTint="19"/>
    </w:tcPr>
    <w:tblStylePr w:type="firstRow">
      <w:rPr>
        <w:b/>
        <w:bCs/>
      </w:rPr>
      <w:tblPr/>
      <w:tcPr>
        <w:tcBorders>
          <w:top w:val="nil"/>
          <w:left w:val="nil"/>
          <w:bottom w:val="single" w:sz="24" w:space="0" w:color="51C3F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7086" w:themeFill="accent5" w:themeFillShade="99"/>
      </w:tcPr>
    </w:tblStylePr>
    <w:tblStylePr w:type="firstCol">
      <w:rPr>
        <w:color w:val="FFFFFF" w:themeColor="background1"/>
      </w:rPr>
      <w:tblPr/>
      <w:tcPr>
        <w:tcBorders>
          <w:top w:val="nil"/>
          <w:left w:val="nil"/>
          <w:bottom w:val="nil"/>
          <w:right w:val="nil"/>
          <w:insideH w:val="single" w:sz="4" w:space="0" w:color="247086" w:themeColor="accent5" w:themeShade="99"/>
          <w:insideV w:val="nil"/>
        </w:tcBorders>
        <w:shd w:val="clear" w:color="auto" w:fill="24708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7086" w:themeFill="accent5" w:themeFillShade="99"/>
      </w:tcPr>
    </w:tblStylePr>
    <w:tblStylePr w:type="band1Vert">
      <w:tblPr/>
      <w:tcPr>
        <w:shd w:val="clear" w:color="auto" w:fill="B8E0EB" w:themeFill="accent5" w:themeFillTint="66"/>
      </w:tcPr>
    </w:tblStylePr>
    <w:tblStylePr w:type="band1Horz">
      <w:tblPr/>
      <w:tcPr>
        <w:shd w:val="clear" w:color="auto" w:fill="A6D8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4EB3CF" w:themeColor="accent5"/>
        <w:left w:val="single" w:sz="4" w:space="0" w:color="51C3F9" w:themeColor="accent6"/>
        <w:bottom w:val="single" w:sz="4" w:space="0" w:color="51C3F9" w:themeColor="accent6"/>
        <w:right w:val="single" w:sz="4" w:space="0" w:color="51C3F9" w:themeColor="accent6"/>
        <w:insideH w:val="single" w:sz="4" w:space="0" w:color="FFFFFF" w:themeColor="background1"/>
        <w:insideV w:val="single" w:sz="4" w:space="0" w:color="FFFFFF" w:themeColor="background1"/>
      </w:tblBorders>
    </w:tblPr>
    <w:tcPr>
      <w:shd w:val="clear" w:color="auto" w:fill="EDF9FE" w:themeFill="accent6" w:themeFillTint="19"/>
    </w:tcPr>
    <w:tblStylePr w:type="firstRow">
      <w:rPr>
        <w:b/>
        <w:bCs/>
      </w:rPr>
      <w:tblPr/>
      <w:tcPr>
        <w:tcBorders>
          <w:top w:val="nil"/>
          <w:left w:val="nil"/>
          <w:bottom w:val="single" w:sz="24" w:space="0" w:color="4EB3C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83BF" w:themeFill="accent6" w:themeFillShade="99"/>
      </w:tcPr>
    </w:tblStylePr>
    <w:tblStylePr w:type="firstCol">
      <w:rPr>
        <w:color w:val="FFFFFF" w:themeColor="background1"/>
      </w:rPr>
      <w:tblPr/>
      <w:tcPr>
        <w:tcBorders>
          <w:top w:val="nil"/>
          <w:left w:val="nil"/>
          <w:bottom w:val="nil"/>
          <w:right w:val="nil"/>
          <w:insideH w:val="single" w:sz="4" w:space="0" w:color="0683BF" w:themeColor="accent6" w:themeShade="99"/>
          <w:insideV w:val="nil"/>
        </w:tcBorders>
        <w:shd w:val="clear" w:color="auto" w:fill="0683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683BF" w:themeFill="accent6" w:themeFillShade="99"/>
      </w:tcPr>
    </w:tblStylePr>
    <w:tblStylePr w:type="band1Vert">
      <w:tblPr/>
      <w:tcPr>
        <w:shd w:val="clear" w:color="auto" w:fill="B9E7FC" w:themeFill="accent6" w:themeFillTint="66"/>
      </w:tcPr>
    </w:tblStylePr>
    <w:tblStylePr w:type="band1Horz">
      <w:tblPr/>
      <w:tcPr>
        <w:shd w:val="clear" w:color="auto" w:fill="A8E1FC"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99CB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661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2992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29928" w:themeFill="accent1" w:themeFillShade="BF"/>
      </w:tcPr>
    </w:tblStylePr>
    <w:tblStylePr w:type="band1Vert">
      <w:tblPr/>
      <w:tcPr>
        <w:tcBorders>
          <w:top w:val="nil"/>
          <w:left w:val="nil"/>
          <w:bottom w:val="nil"/>
          <w:right w:val="nil"/>
          <w:insideH w:val="nil"/>
          <w:insideV w:val="nil"/>
        </w:tcBorders>
        <w:shd w:val="clear" w:color="auto" w:fill="729928" w:themeFill="accent1" w:themeFillShade="BF"/>
      </w:tcPr>
    </w:tblStylePr>
    <w:tblStylePr w:type="band1Horz">
      <w:tblPr/>
      <w:tcPr>
        <w:tcBorders>
          <w:top w:val="nil"/>
          <w:left w:val="nil"/>
          <w:bottom w:val="nil"/>
          <w:right w:val="nil"/>
          <w:insideH w:val="nil"/>
          <w:insideV w:val="nil"/>
        </w:tcBorders>
        <w:shd w:val="clear" w:color="auto" w:fill="72992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63A53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2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A7B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A7B29" w:themeFill="accent2" w:themeFillShade="BF"/>
      </w:tcPr>
    </w:tblStylePr>
    <w:tblStylePr w:type="band1Vert">
      <w:tblPr/>
      <w:tcPr>
        <w:tcBorders>
          <w:top w:val="nil"/>
          <w:left w:val="nil"/>
          <w:bottom w:val="nil"/>
          <w:right w:val="nil"/>
          <w:insideH w:val="nil"/>
          <w:insideV w:val="nil"/>
        </w:tcBorders>
        <w:shd w:val="clear" w:color="auto" w:fill="4A7B29" w:themeFill="accent2" w:themeFillShade="BF"/>
      </w:tcPr>
    </w:tblStylePr>
    <w:tblStylePr w:type="band1Horz">
      <w:tblPr/>
      <w:tcPr>
        <w:tcBorders>
          <w:top w:val="nil"/>
          <w:left w:val="nil"/>
          <w:bottom w:val="nil"/>
          <w:right w:val="nil"/>
          <w:insideH w:val="nil"/>
          <w:insideV w:val="nil"/>
        </w:tcBorders>
        <w:shd w:val="clear" w:color="auto" w:fill="4A7B29"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37A76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523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97C5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97C52" w:themeFill="accent3" w:themeFillShade="BF"/>
      </w:tcPr>
    </w:tblStylePr>
    <w:tblStylePr w:type="band1Vert">
      <w:tblPr/>
      <w:tcPr>
        <w:tcBorders>
          <w:top w:val="nil"/>
          <w:left w:val="nil"/>
          <w:bottom w:val="nil"/>
          <w:right w:val="nil"/>
          <w:insideH w:val="nil"/>
          <w:insideV w:val="nil"/>
        </w:tcBorders>
        <w:shd w:val="clear" w:color="auto" w:fill="297C52" w:themeFill="accent3" w:themeFillShade="BF"/>
      </w:tcPr>
    </w:tblStylePr>
    <w:tblStylePr w:type="band1Horz">
      <w:tblPr/>
      <w:tcPr>
        <w:tcBorders>
          <w:top w:val="nil"/>
          <w:left w:val="nil"/>
          <w:bottom w:val="nil"/>
          <w:right w:val="nil"/>
          <w:insideH w:val="nil"/>
          <w:insideV w:val="nil"/>
        </w:tcBorders>
        <w:shd w:val="clear" w:color="auto" w:fill="297C52"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44C1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6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092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0927A" w:themeFill="accent4" w:themeFillShade="BF"/>
      </w:tcPr>
    </w:tblStylePr>
    <w:tblStylePr w:type="band1Vert">
      <w:tblPr/>
      <w:tcPr>
        <w:tcBorders>
          <w:top w:val="nil"/>
          <w:left w:val="nil"/>
          <w:bottom w:val="nil"/>
          <w:right w:val="nil"/>
          <w:insideH w:val="nil"/>
          <w:insideV w:val="nil"/>
        </w:tcBorders>
        <w:shd w:val="clear" w:color="auto" w:fill="30927A" w:themeFill="accent4" w:themeFillShade="BF"/>
      </w:tcPr>
    </w:tblStylePr>
    <w:tblStylePr w:type="band1Horz">
      <w:tblPr/>
      <w:tcPr>
        <w:tcBorders>
          <w:top w:val="nil"/>
          <w:left w:val="nil"/>
          <w:bottom w:val="nil"/>
          <w:right w:val="nil"/>
          <w:insideH w:val="nil"/>
          <w:insideV w:val="nil"/>
        </w:tcBorders>
        <w:shd w:val="clear" w:color="auto" w:fill="30927A"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4EB3C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5D6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8CA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8CA7" w:themeFill="accent5" w:themeFillShade="BF"/>
      </w:tcPr>
    </w:tblStylePr>
    <w:tblStylePr w:type="band1Vert">
      <w:tblPr/>
      <w:tcPr>
        <w:tcBorders>
          <w:top w:val="nil"/>
          <w:left w:val="nil"/>
          <w:bottom w:val="nil"/>
          <w:right w:val="nil"/>
          <w:insideH w:val="nil"/>
          <w:insideV w:val="nil"/>
        </w:tcBorders>
        <w:shd w:val="clear" w:color="auto" w:fill="2D8CA7" w:themeFill="accent5" w:themeFillShade="BF"/>
      </w:tcPr>
    </w:tblStylePr>
    <w:tblStylePr w:type="band1Horz">
      <w:tblPr/>
      <w:tcPr>
        <w:tcBorders>
          <w:top w:val="nil"/>
          <w:left w:val="nil"/>
          <w:bottom w:val="nil"/>
          <w:right w:val="nil"/>
          <w:insideH w:val="nil"/>
          <w:insideV w:val="nil"/>
        </w:tcBorders>
        <w:shd w:val="clear" w:color="auto" w:fill="2D8CA7"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51C3F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6D9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8A4E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8A4EE" w:themeFill="accent6" w:themeFillShade="BF"/>
      </w:tcPr>
    </w:tblStylePr>
    <w:tblStylePr w:type="band1Vert">
      <w:tblPr/>
      <w:tcPr>
        <w:tcBorders>
          <w:top w:val="nil"/>
          <w:left w:val="nil"/>
          <w:bottom w:val="nil"/>
          <w:right w:val="nil"/>
          <w:insideH w:val="nil"/>
          <w:insideV w:val="nil"/>
        </w:tcBorders>
        <w:shd w:val="clear" w:color="auto" w:fill="08A4EE" w:themeFill="accent6" w:themeFillShade="BF"/>
      </w:tcPr>
    </w:tblStylePr>
    <w:tblStylePr w:type="band1Horz">
      <w:tblPr/>
      <w:tcPr>
        <w:tcBorders>
          <w:top w:val="nil"/>
          <w:left w:val="nil"/>
          <w:bottom w:val="nil"/>
          <w:right w:val="nil"/>
          <w:insideH w:val="nil"/>
          <w:insideV w:val="nil"/>
        </w:tcBorders>
        <w:shd w:val="clear" w:color="auto" w:fill="08A4EE"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D6EAAF" w:themeColor="accent1" w:themeTint="66"/>
        <w:left w:val="single" w:sz="4" w:space="0" w:color="D6EAAF" w:themeColor="accent1" w:themeTint="66"/>
        <w:bottom w:val="single" w:sz="4" w:space="0" w:color="D6EAAF" w:themeColor="accent1" w:themeTint="66"/>
        <w:right w:val="single" w:sz="4" w:space="0" w:color="D6EAAF" w:themeColor="accent1" w:themeTint="66"/>
        <w:insideH w:val="single" w:sz="4" w:space="0" w:color="D6EAAF" w:themeColor="accent1" w:themeTint="66"/>
        <w:insideV w:val="single" w:sz="4" w:space="0" w:color="D6EAAF" w:themeColor="accent1" w:themeTint="66"/>
      </w:tblBorders>
    </w:tblPr>
    <w:tblStylePr w:type="firstRow">
      <w:rPr>
        <w:b/>
        <w:bCs/>
      </w:rPr>
      <w:tblPr/>
      <w:tcPr>
        <w:tcBorders>
          <w:bottom w:val="single" w:sz="12" w:space="0" w:color="C1DF87" w:themeColor="accent1" w:themeTint="99"/>
        </w:tcBorders>
      </w:tcPr>
    </w:tblStylePr>
    <w:tblStylePr w:type="lastRow">
      <w:rPr>
        <w:b/>
        <w:bCs/>
      </w:rPr>
      <w:tblPr/>
      <w:tcPr>
        <w:tcBorders>
          <w:top w:val="double" w:sz="2" w:space="0" w:color="C1DF8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BFE2A8" w:themeColor="accent2" w:themeTint="66"/>
        <w:left w:val="single" w:sz="4" w:space="0" w:color="BFE2A8" w:themeColor="accent2" w:themeTint="66"/>
        <w:bottom w:val="single" w:sz="4" w:space="0" w:color="BFE2A8" w:themeColor="accent2" w:themeTint="66"/>
        <w:right w:val="single" w:sz="4" w:space="0" w:color="BFE2A8" w:themeColor="accent2" w:themeTint="66"/>
        <w:insideH w:val="single" w:sz="4" w:space="0" w:color="BFE2A8" w:themeColor="accent2" w:themeTint="66"/>
        <w:insideV w:val="single" w:sz="4" w:space="0" w:color="BFE2A8" w:themeColor="accent2" w:themeTint="66"/>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2" w:space="0" w:color="9FD37C"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A8E2C5" w:themeColor="accent3" w:themeTint="66"/>
        <w:left w:val="single" w:sz="4" w:space="0" w:color="A8E2C5" w:themeColor="accent3" w:themeTint="66"/>
        <w:bottom w:val="single" w:sz="4" w:space="0" w:color="A8E2C5" w:themeColor="accent3" w:themeTint="66"/>
        <w:right w:val="single" w:sz="4" w:space="0" w:color="A8E2C5" w:themeColor="accent3" w:themeTint="66"/>
        <w:insideH w:val="single" w:sz="4" w:space="0" w:color="A8E2C5" w:themeColor="accent3" w:themeTint="66"/>
        <w:insideV w:val="single" w:sz="4" w:space="0" w:color="A8E2C5" w:themeColor="accent3" w:themeTint="66"/>
      </w:tblBorders>
    </w:tblPr>
    <w:tblStylePr w:type="firstRow">
      <w:rPr>
        <w:b/>
        <w:bCs/>
      </w:rPr>
      <w:tblPr/>
      <w:tcPr>
        <w:tcBorders>
          <w:bottom w:val="single" w:sz="12" w:space="0" w:color="7CD4A8" w:themeColor="accent3" w:themeTint="99"/>
        </w:tcBorders>
      </w:tcPr>
    </w:tblStylePr>
    <w:tblStylePr w:type="lastRow">
      <w:rPr>
        <w:b/>
        <w:bCs/>
      </w:rPr>
      <w:tblPr/>
      <w:tcPr>
        <w:tcBorders>
          <w:top w:val="double" w:sz="2" w:space="0" w:color="7CD4A8"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B4E6DA" w:themeColor="accent4" w:themeTint="66"/>
        <w:left w:val="single" w:sz="4" w:space="0" w:color="B4E6DA" w:themeColor="accent4" w:themeTint="66"/>
        <w:bottom w:val="single" w:sz="4" w:space="0" w:color="B4E6DA" w:themeColor="accent4" w:themeTint="66"/>
        <w:right w:val="single" w:sz="4" w:space="0" w:color="B4E6DA" w:themeColor="accent4" w:themeTint="66"/>
        <w:insideH w:val="single" w:sz="4" w:space="0" w:color="B4E6DA" w:themeColor="accent4" w:themeTint="66"/>
        <w:insideV w:val="single" w:sz="4" w:space="0" w:color="B4E6DA" w:themeColor="accent4" w:themeTint="66"/>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2" w:space="0" w:color="8ED9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B8E0EB" w:themeColor="accent5" w:themeTint="66"/>
        <w:left w:val="single" w:sz="4" w:space="0" w:color="B8E0EB" w:themeColor="accent5" w:themeTint="66"/>
        <w:bottom w:val="single" w:sz="4" w:space="0" w:color="B8E0EB" w:themeColor="accent5" w:themeTint="66"/>
        <w:right w:val="single" w:sz="4" w:space="0" w:color="B8E0EB" w:themeColor="accent5" w:themeTint="66"/>
        <w:insideH w:val="single" w:sz="4" w:space="0" w:color="B8E0EB" w:themeColor="accent5" w:themeTint="66"/>
        <w:insideV w:val="single" w:sz="4" w:space="0" w:color="B8E0EB" w:themeColor="accent5" w:themeTint="66"/>
      </w:tblBorders>
    </w:tblPr>
    <w:tblStylePr w:type="firstRow">
      <w:rPr>
        <w:b/>
        <w:bCs/>
      </w:rPr>
      <w:tblPr/>
      <w:tcPr>
        <w:tcBorders>
          <w:bottom w:val="single" w:sz="12" w:space="0" w:color="94D1E2" w:themeColor="accent5" w:themeTint="99"/>
        </w:tcBorders>
      </w:tcPr>
    </w:tblStylePr>
    <w:tblStylePr w:type="lastRow">
      <w:rPr>
        <w:b/>
        <w:bCs/>
      </w:rPr>
      <w:tblPr/>
      <w:tcPr>
        <w:tcBorders>
          <w:top w:val="double" w:sz="2" w:space="0" w:color="94D1E2"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B9E7FC" w:themeColor="accent6" w:themeTint="66"/>
        <w:left w:val="single" w:sz="4" w:space="0" w:color="B9E7FC" w:themeColor="accent6" w:themeTint="66"/>
        <w:bottom w:val="single" w:sz="4" w:space="0" w:color="B9E7FC" w:themeColor="accent6" w:themeTint="66"/>
        <w:right w:val="single" w:sz="4" w:space="0" w:color="B9E7FC" w:themeColor="accent6" w:themeTint="66"/>
        <w:insideH w:val="single" w:sz="4" w:space="0" w:color="B9E7FC" w:themeColor="accent6" w:themeTint="66"/>
        <w:insideV w:val="single" w:sz="4" w:space="0" w:color="B9E7FC" w:themeColor="accent6" w:themeTint="66"/>
      </w:tblBorders>
    </w:tblPr>
    <w:tblStylePr w:type="firstRow">
      <w:rPr>
        <w:b/>
        <w:bCs/>
      </w:rPr>
      <w:tblPr/>
      <w:tcPr>
        <w:tcBorders>
          <w:bottom w:val="single" w:sz="12" w:space="0" w:color="96DBFB" w:themeColor="accent6" w:themeTint="99"/>
        </w:tcBorders>
      </w:tcPr>
    </w:tblStylePr>
    <w:tblStylePr w:type="lastRow">
      <w:rPr>
        <w:b/>
        <w:bCs/>
      </w:rPr>
      <w:tblPr/>
      <w:tcPr>
        <w:tcBorders>
          <w:top w:val="double" w:sz="2" w:space="0" w:color="96DBFB"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C1DF87" w:themeColor="accent1" w:themeTint="99"/>
        <w:bottom w:val="single" w:sz="2" w:space="0" w:color="C1DF87" w:themeColor="accent1" w:themeTint="99"/>
        <w:insideH w:val="single" w:sz="2" w:space="0" w:color="C1DF87" w:themeColor="accent1" w:themeTint="99"/>
        <w:insideV w:val="single" w:sz="2" w:space="0" w:color="C1DF87" w:themeColor="accent1" w:themeTint="99"/>
      </w:tblBorders>
    </w:tblPr>
    <w:tblStylePr w:type="firstRow">
      <w:rPr>
        <w:b/>
        <w:bCs/>
      </w:rPr>
      <w:tblPr/>
      <w:tcPr>
        <w:tcBorders>
          <w:top w:val="nil"/>
          <w:bottom w:val="single" w:sz="12" w:space="0" w:color="C1DF87" w:themeColor="accent1" w:themeTint="99"/>
          <w:insideH w:val="nil"/>
          <w:insideV w:val="nil"/>
        </w:tcBorders>
        <w:shd w:val="clear" w:color="auto" w:fill="FFFFFF" w:themeFill="background1"/>
      </w:tcPr>
    </w:tblStylePr>
    <w:tblStylePr w:type="lastRow">
      <w:rPr>
        <w:b/>
        <w:bCs/>
      </w:rPr>
      <w:tblPr/>
      <w:tcPr>
        <w:tcBorders>
          <w:top w:val="double" w:sz="2" w:space="0" w:color="C1DF8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9FD37C" w:themeColor="accent2" w:themeTint="99"/>
        <w:bottom w:val="single" w:sz="2" w:space="0" w:color="9FD37C" w:themeColor="accent2" w:themeTint="99"/>
        <w:insideH w:val="single" w:sz="2" w:space="0" w:color="9FD37C" w:themeColor="accent2" w:themeTint="99"/>
        <w:insideV w:val="single" w:sz="2" w:space="0" w:color="9FD37C" w:themeColor="accent2" w:themeTint="99"/>
      </w:tblBorders>
    </w:tblPr>
    <w:tblStylePr w:type="firstRow">
      <w:rPr>
        <w:b/>
        <w:bCs/>
      </w:rPr>
      <w:tblPr/>
      <w:tcPr>
        <w:tcBorders>
          <w:top w:val="nil"/>
          <w:bottom w:val="single" w:sz="12" w:space="0" w:color="9FD37C" w:themeColor="accent2" w:themeTint="99"/>
          <w:insideH w:val="nil"/>
          <w:insideV w:val="nil"/>
        </w:tcBorders>
        <w:shd w:val="clear" w:color="auto" w:fill="FFFFFF" w:themeFill="background1"/>
      </w:tcPr>
    </w:tblStylePr>
    <w:tblStylePr w:type="lastRow">
      <w:rPr>
        <w:b/>
        <w:bCs/>
      </w:rPr>
      <w:tblPr/>
      <w:tcPr>
        <w:tcBorders>
          <w:top w:val="double" w:sz="2" w:space="0" w:color="9FD3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7CD4A8" w:themeColor="accent3" w:themeTint="99"/>
        <w:bottom w:val="single" w:sz="2" w:space="0" w:color="7CD4A8" w:themeColor="accent3" w:themeTint="99"/>
        <w:insideH w:val="single" w:sz="2" w:space="0" w:color="7CD4A8" w:themeColor="accent3" w:themeTint="99"/>
        <w:insideV w:val="single" w:sz="2" w:space="0" w:color="7CD4A8" w:themeColor="accent3" w:themeTint="99"/>
      </w:tblBorders>
    </w:tblPr>
    <w:tblStylePr w:type="firstRow">
      <w:rPr>
        <w:b/>
        <w:bCs/>
      </w:rPr>
      <w:tblPr/>
      <w:tcPr>
        <w:tcBorders>
          <w:top w:val="nil"/>
          <w:bottom w:val="single" w:sz="12" w:space="0" w:color="7CD4A8" w:themeColor="accent3" w:themeTint="99"/>
          <w:insideH w:val="nil"/>
          <w:insideV w:val="nil"/>
        </w:tcBorders>
        <w:shd w:val="clear" w:color="auto" w:fill="FFFFFF" w:themeFill="background1"/>
      </w:tcPr>
    </w:tblStylePr>
    <w:tblStylePr w:type="lastRow">
      <w:rPr>
        <w:b/>
        <w:bCs/>
      </w:rPr>
      <w:tblPr/>
      <w:tcPr>
        <w:tcBorders>
          <w:top w:val="double" w:sz="2" w:space="0" w:color="7CD4A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8ED9C7" w:themeColor="accent4" w:themeTint="99"/>
        <w:bottom w:val="single" w:sz="2" w:space="0" w:color="8ED9C7" w:themeColor="accent4" w:themeTint="99"/>
        <w:insideH w:val="single" w:sz="2" w:space="0" w:color="8ED9C7" w:themeColor="accent4" w:themeTint="99"/>
        <w:insideV w:val="single" w:sz="2" w:space="0" w:color="8ED9C7" w:themeColor="accent4" w:themeTint="99"/>
      </w:tblBorders>
    </w:tblPr>
    <w:tblStylePr w:type="firstRow">
      <w:rPr>
        <w:b/>
        <w:bCs/>
      </w:rPr>
      <w:tblPr/>
      <w:tcPr>
        <w:tcBorders>
          <w:top w:val="nil"/>
          <w:bottom w:val="single" w:sz="12" w:space="0" w:color="8ED9C7" w:themeColor="accent4" w:themeTint="99"/>
          <w:insideH w:val="nil"/>
          <w:insideV w:val="nil"/>
        </w:tcBorders>
        <w:shd w:val="clear" w:color="auto" w:fill="FFFFFF" w:themeFill="background1"/>
      </w:tcPr>
    </w:tblStylePr>
    <w:tblStylePr w:type="lastRow">
      <w:rPr>
        <w:b/>
        <w:bCs/>
      </w:rPr>
      <w:tblPr/>
      <w:tcPr>
        <w:tcBorders>
          <w:top w:val="double" w:sz="2" w:space="0" w:color="8ED9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94D1E2" w:themeColor="accent5" w:themeTint="99"/>
        <w:bottom w:val="single" w:sz="2" w:space="0" w:color="94D1E2" w:themeColor="accent5" w:themeTint="99"/>
        <w:insideH w:val="single" w:sz="2" w:space="0" w:color="94D1E2" w:themeColor="accent5" w:themeTint="99"/>
        <w:insideV w:val="single" w:sz="2" w:space="0" w:color="94D1E2" w:themeColor="accent5" w:themeTint="99"/>
      </w:tblBorders>
    </w:tblPr>
    <w:tblStylePr w:type="firstRow">
      <w:rPr>
        <w:b/>
        <w:bCs/>
      </w:rPr>
      <w:tblPr/>
      <w:tcPr>
        <w:tcBorders>
          <w:top w:val="nil"/>
          <w:bottom w:val="single" w:sz="12" w:space="0" w:color="94D1E2" w:themeColor="accent5" w:themeTint="99"/>
          <w:insideH w:val="nil"/>
          <w:insideV w:val="nil"/>
        </w:tcBorders>
        <w:shd w:val="clear" w:color="auto" w:fill="FFFFFF" w:themeFill="background1"/>
      </w:tcPr>
    </w:tblStylePr>
    <w:tblStylePr w:type="lastRow">
      <w:rPr>
        <w:b/>
        <w:bCs/>
      </w:rPr>
      <w:tblPr/>
      <w:tcPr>
        <w:tcBorders>
          <w:top w:val="double" w:sz="2" w:space="0" w:color="94D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96DBFB" w:themeColor="accent6" w:themeTint="99"/>
        <w:bottom w:val="single" w:sz="2" w:space="0" w:color="96DBFB" w:themeColor="accent6" w:themeTint="99"/>
        <w:insideH w:val="single" w:sz="2" w:space="0" w:color="96DBFB" w:themeColor="accent6" w:themeTint="99"/>
        <w:insideV w:val="single" w:sz="2" w:space="0" w:color="96DBFB" w:themeColor="accent6" w:themeTint="99"/>
      </w:tblBorders>
    </w:tblPr>
    <w:tblStylePr w:type="firstRow">
      <w:rPr>
        <w:b/>
        <w:bCs/>
      </w:rPr>
      <w:tblPr/>
      <w:tcPr>
        <w:tcBorders>
          <w:top w:val="nil"/>
          <w:bottom w:val="single" w:sz="12" w:space="0" w:color="96DBFB" w:themeColor="accent6" w:themeTint="99"/>
          <w:insideH w:val="nil"/>
          <w:insideV w:val="nil"/>
        </w:tcBorders>
        <w:shd w:val="clear" w:color="auto" w:fill="FFFFFF" w:themeFill="background1"/>
      </w:tcPr>
    </w:tblStylePr>
    <w:tblStylePr w:type="lastRow">
      <w:rPr>
        <w:b/>
        <w:bCs/>
      </w:rPr>
      <w:tblPr/>
      <w:tcPr>
        <w:tcBorders>
          <w:top w:val="double" w:sz="2" w:space="0" w:color="96DBF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bottom w:val="single" w:sz="4" w:space="0" w:color="C1DF87" w:themeColor="accent1" w:themeTint="99"/>
        </w:tcBorders>
      </w:tcPr>
    </w:tblStylePr>
    <w:tblStylePr w:type="nwCell">
      <w:tblPr/>
      <w:tcPr>
        <w:tcBorders>
          <w:bottom w:val="single" w:sz="4" w:space="0" w:color="C1DF87" w:themeColor="accent1" w:themeTint="99"/>
        </w:tcBorders>
      </w:tcPr>
    </w:tblStylePr>
    <w:tblStylePr w:type="seCell">
      <w:tblPr/>
      <w:tcPr>
        <w:tcBorders>
          <w:top w:val="single" w:sz="4" w:space="0" w:color="C1DF87" w:themeColor="accent1" w:themeTint="99"/>
        </w:tcBorders>
      </w:tcPr>
    </w:tblStylePr>
    <w:tblStylePr w:type="swCell">
      <w:tblPr/>
      <w:tcPr>
        <w:tcBorders>
          <w:top w:val="single" w:sz="4" w:space="0" w:color="C1DF87"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0E2" w:themeFill="accent3" w:themeFillTint="33"/>
      </w:tcPr>
    </w:tblStylePr>
    <w:tblStylePr w:type="band1Horz">
      <w:tblPr/>
      <w:tcPr>
        <w:shd w:val="clear" w:color="auto" w:fill="D3F0E2" w:themeFill="accent3" w:themeFillTint="33"/>
      </w:tcPr>
    </w:tblStylePr>
    <w:tblStylePr w:type="neCell">
      <w:tblPr/>
      <w:tcPr>
        <w:tcBorders>
          <w:bottom w:val="single" w:sz="4" w:space="0" w:color="7CD4A8" w:themeColor="accent3" w:themeTint="99"/>
        </w:tcBorders>
      </w:tcPr>
    </w:tblStylePr>
    <w:tblStylePr w:type="nwCell">
      <w:tblPr/>
      <w:tcPr>
        <w:tcBorders>
          <w:bottom w:val="single" w:sz="4" w:space="0" w:color="7CD4A8" w:themeColor="accent3" w:themeTint="99"/>
        </w:tcBorders>
      </w:tcPr>
    </w:tblStylePr>
    <w:tblStylePr w:type="seCell">
      <w:tblPr/>
      <w:tcPr>
        <w:tcBorders>
          <w:top w:val="single" w:sz="4" w:space="0" w:color="7CD4A8" w:themeColor="accent3" w:themeTint="99"/>
        </w:tcBorders>
      </w:tcPr>
    </w:tblStylePr>
    <w:tblStylePr w:type="swCell">
      <w:tblPr/>
      <w:tcPr>
        <w:tcBorders>
          <w:top w:val="single" w:sz="4" w:space="0" w:color="7CD4A8"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bottom w:val="single" w:sz="4" w:space="0" w:color="94D1E2" w:themeColor="accent5" w:themeTint="99"/>
        </w:tcBorders>
      </w:tcPr>
    </w:tblStylePr>
    <w:tblStylePr w:type="nwCell">
      <w:tblPr/>
      <w:tcPr>
        <w:tcBorders>
          <w:bottom w:val="single" w:sz="4" w:space="0" w:color="94D1E2" w:themeColor="accent5" w:themeTint="99"/>
        </w:tcBorders>
      </w:tcPr>
    </w:tblStylePr>
    <w:tblStylePr w:type="seCell">
      <w:tblPr/>
      <w:tcPr>
        <w:tcBorders>
          <w:top w:val="single" w:sz="4" w:space="0" w:color="94D1E2" w:themeColor="accent5" w:themeTint="99"/>
        </w:tcBorders>
      </w:tcPr>
    </w:tblStylePr>
    <w:tblStylePr w:type="swCell">
      <w:tblPr/>
      <w:tcPr>
        <w:tcBorders>
          <w:top w:val="single" w:sz="4" w:space="0" w:color="94D1E2"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96DBFB" w:themeColor="accent6" w:themeTint="99"/>
        <w:left w:val="single" w:sz="4" w:space="0" w:color="96DBFB" w:themeColor="accent6" w:themeTint="99"/>
        <w:bottom w:val="single" w:sz="4" w:space="0" w:color="96DBFB" w:themeColor="accent6" w:themeTint="99"/>
        <w:right w:val="single" w:sz="4" w:space="0" w:color="96DBFB" w:themeColor="accent6" w:themeTint="99"/>
        <w:insideH w:val="single" w:sz="4" w:space="0" w:color="96DBFB" w:themeColor="accent6" w:themeTint="99"/>
        <w:insideV w:val="single" w:sz="4" w:space="0" w:color="96DBF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3FD" w:themeFill="accent6" w:themeFillTint="33"/>
      </w:tcPr>
    </w:tblStylePr>
    <w:tblStylePr w:type="band1Horz">
      <w:tblPr/>
      <w:tcPr>
        <w:shd w:val="clear" w:color="auto" w:fill="DCF3FD" w:themeFill="accent6" w:themeFillTint="33"/>
      </w:tcPr>
    </w:tblStylePr>
    <w:tblStylePr w:type="neCell">
      <w:tblPr/>
      <w:tcPr>
        <w:tcBorders>
          <w:bottom w:val="single" w:sz="4" w:space="0" w:color="96DBFB" w:themeColor="accent6" w:themeTint="99"/>
        </w:tcBorders>
      </w:tcPr>
    </w:tblStylePr>
    <w:tblStylePr w:type="nwCell">
      <w:tblPr/>
      <w:tcPr>
        <w:tcBorders>
          <w:bottom w:val="single" w:sz="4" w:space="0" w:color="96DBFB" w:themeColor="accent6" w:themeTint="99"/>
        </w:tcBorders>
      </w:tcPr>
    </w:tblStylePr>
    <w:tblStylePr w:type="seCell">
      <w:tblPr/>
      <w:tcPr>
        <w:tcBorders>
          <w:top w:val="single" w:sz="4" w:space="0" w:color="96DBFB" w:themeColor="accent6" w:themeTint="99"/>
        </w:tcBorders>
      </w:tcPr>
    </w:tblStylePr>
    <w:tblStylePr w:type="swCell">
      <w:tblPr/>
      <w:tcPr>
        <w:tcBorders>
          <w:top w:val="single" w:sz="4" w:space="0" w:color="96DBFB"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color w:val="FFFFFF" w:themeColor="background1"/>
      </w:rPr>
      <w:tblPr/>
      <w:tcPr>
        <w:tcBorders>
          <w:top w:val="single" w:sz="4" w:space="0" w:color="44C1A3" w:themeColor="accent4"/>
          <w:left w:val="single" w:sz="4" w:space="0" w:color="44C1A3" w:themeColor="accent4"/>
          <w:bottom w:val="single" w:sz="4" w:space="0" w:color="44C1A3" w:themeColor="accent4"/>
          <w:right w:val="single" w:sz="4" w:space="0" w:color="44C1A3" w:themeColor="accent4"/>
          <w:insideH w:val="nil"/>
          <w:insideV w:val="nil"/>
        </w:tcBorders>
        <w:shd w:val="clear" w:color="auto" w:fill="44C1A3" w:themeFill="accent4"/>
      </w:tcPr>
    </w:tblStylePr>
    <w:tblStylePr w:type="lastRow">
      <w:rPr>
        <w:b/>
        <w:bCs/>
      </w:rPr>
      <w:tblPr/>
      <w:tcPr>
        <w:tcBorders>
          <w:top w:val="double" w:sz="4" w:space="0" w:color="44C1A3" w:themeColor="accent4"/>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96DBFB" w:themeColor="accent6" w:themeTint="99"/>
        <w:left w:val="single" w:sz="4" w:space="0" w:color="96DBFB" w:themeColor="accent6" w:themeTint="99"/>
        <w:bottom w:val="single" w:sz="4" w:space="0" w:color="96DBFB" w:themeColor="accent6" w:themeTint="99"/>
        <w:right w:val="single" w:sz="4" w:space="0" w:color="96DBFB" w:themeColor="accent6" w:themeTint="99"/>
        <w:insideH w:val="single" w:sz="4" w:space="0" w:color="96DBFB" w:themeColor="accent6" w:themeTint="99"/>
        <w:insideV w:val="single" w:sz="4" w:space="0" w:color="96DBFB" w:themeColor="accent6" w:themeTint="99"/>
      </w:tblBorders>
    </w:tblPr>
    <w:tblStylePr w:type="firstRow">
      <w:rPr>
        <w:b/>
        <w:bCs/>
        <w:color w:val="FFFFFF" w:themeColor="background1"/>
      </w:rPr>
      <w:tblPr/>
      <w:tcPr>
        <w:tcBorders>
          <w:top w:val="single" w:sz="4" w:space="0" w:color="51C3F9" w:themeColor="accent6"/>
          <w:left w:val="single" w:sz="4" w:space="0" w:color="51C3F9" w:themeColor="accent6"/>
          <w:bottom w:val="single" w:sz="4" w:space="0" w:color="51C3F9" w:themeColor="accent6"/>
          <w:right w:val="single" w:sz="4" w:space="0" w:color="51C3F9" w:themeColor="accent6"/>
          <w:insideH w:val="nil"/>
          <w:insideV w:val="nil"/>
        </w:tcBorders>
        <w:shd w:val="clear" w:color="auto" w:fill="51C3F9" w:themeFill="accent6"/>
      </w:tcPr>
    </w:tblStylePr>
    <w:tblStylePr w:type="lastRow">
      <w:rPr>
        <w:b/>
        <w:bCs/>
      </w:rPr>
      <w:tblPr/>
      <w:tcPr>
        <w:tcBorders>
          <w:top w:val="double" w:sz="4" w:space="0" w:color="51C3F9" w:themeColor="accent6"/>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4D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CB3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CB3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CB3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CB38" w:themeFill="accent1"/>
      </w:tcPr>
    </w:tblStylePr>
    <w:tblStylePr w:type="band1Vert">
      <w:tblPr/>
      <w:tcPr>
        <w:shd w:val="clear" w:color="auto" w:fill="D6EAAF" w:themeFill="accent1" w:themeFillTint="66"/>
      </w:tcPr>
    </w:tblStylePr>
    <w:tblStylePr w:type="band1Horz">
      <w:tblPr/>
      <w:tcPr>
        <w:shd w:val="clear" w:color="auto" w:fill="D6EAA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A5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A5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A5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A537" w:themeFill="accent2"/>
      </w:tcPr>
    </w:tblStylePr>
    <w:tblStylePr w:type="band1Vert">
      <w:tblPr/>
      <w:tcPr>
        <w:shd w:val="clear" w:color="auto" w:fill="BFE2A8" w:themeFill="accent2" w:themeFillTint="66"/>
      </w:tcPr>
    </w:tblStylePr>
    <w:tblStylePr w:type="band1Horz">
      <w:tblPr/>
      <w:tcPr>
        <w:shd w:val="clear" w:color="auto" w:fill="BFE2A8"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0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A76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A76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A76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A76F" w:themeFill="accent3"/>
      </w:tcPr>
    </w:tblStylePr>
    <w:tblStylePr w:type="band1Vert">
      <w:tblPr/>
      <w:tcPr>
        <w:shd w:val="clear" w:color="auto" w:fill="A8E2C5" w:themeFill="accent3" w:themeFillTint="66"/>
      </w:tcPr>
    </w:tblStylePr>
    <w:tblStylePr w:type="band1Horz">
      <w:tblPr/>
      <w:tcPr>
        <w:shd w:val="clear" w:color="auto" w:fill="A8E2C5"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3F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C3F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C3F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C3F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C3F9" w:themeFill="accent6"/>
      </w:tcPr>
    </w:tblStylePr>
    <w:tblStylePr w:type="band1Vert">
      <w:tblPr/>
      <w:tcPr>
        <w:shd w:val="clear" w:color="auto" w:fill="B9E7FC" w:themeFill="accent6" w:themeFillTint="66"/>
      </w:tcPr>
    </w:tblStylePr>
    <w:tblStylePr w:type="band1Horz">
      <w:tblPr/>
      <w:tcPr>
        <w:shd w:val="clear" w:color="auto" w:fill="B9E7FC"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729928" w:themeColor="accent1" w:themeShade="BF"/>
    </w:r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rPr>
      <w:tblPr/>
      <w:tcPr>
        <w:tcBorders>
          <w:bottom w:val="single" w:sz="12" w:space="0" w:color="C1DF87" w:themeColor="accent1" w:themeTint="99"/>
        </w:tcBorders>
      </w:tcPr>
    </w:tblStylePr>
    <w:tblStylePr w:type="lastRow">
      <w:rPr>
        <w:b/>
        <w:bCs/>
      </w:rPr>
      <w:tblPr/>
      <w:tcPr>
        <w:tcBorders>
          <w:top w:val="double" w:sz="4" w:space="0" w:color="C1DF87" w:themeColor="accent1" w:themeTint="99"/>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97C52" w:themeColor="accent3" w:themeShade="BF"/>
    </w:r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rPr>
      <w:tblPr/>
      <w:tcPr>
        <w:tcBorders>
          <w:bottom w:val="single" w:sz="12" w:space="0" w:color="7CD4A8" w:themeColor="accent3" w:themeTint="99"/>
        </w:tcBorders>
      </w:tcPr>
    </w:tblStylePr>
    <w:tblStylePr w:type="lastRow">
      <w:rPr>
        <w:b/>
        <w:bCs/>
      </w:rPr>
      <w:tblPr/>
      <w:tcPr>
        <w:tcBorders>
          <w:top w:val="double" w:sz="4" w:space="0" w:color="7CD4A8" w:themeColor="accent3" w:themeTint="99"/>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2D8CA7" w:themeColor="accent5" w:themeShade="BF"/>
    </w:r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rPr>
      <w:tblPr/>
      <w:tcPr>
        <w:tcBorders>
          <w:bottom w:val="single" w:sz="12" w:space="0" w:color="94D1E2" w:themeColor="accent5" w:themeTint="99"/>
        </w:tcBorders>
      </w:tcPr>
    </w:tblStylePr>
    <w:tblStylePr w:type="lastRow">
      <w:rPr>
        <w:b/>
        <w:bCs/>
      </w:rPr>
      <w:tblPr/>
      <w:tcPr>
        <w:tcBorders>
          <w:top w:val="doub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08A4EE" w:themeColor="accent6" w:themeShade="BF"/>
    </w:rPr>
    <w:tblPr>
      <w:tblStyleRowBandSize w:val="1"/>
      <w:tblStyleColBandSize w:val="1"/>
      <w:tblBorders>
        <w:top w:val="single" w:sz="4" w:space="0" w:color="96DBFB" w:themeColor="accent6" w:themeTint="99"/>
        <w:left w:val="single" w:sz="4" w:space="0" w:color="96DBFB" w:themeColor="accent6" w:themeTint="99"/>
        <w:bottom w:val="single" w:sz="4" w:space="0" w:color="96DBFB" w:themeColor="accent6" w:themeTint="99"/>
        <w:right w:val="single" w:sz="4" w:space="0" w:color="96DBFB" w:themeColor="accent6" w:themeTint="99"/>
        <w:insideH w:val="single" w:sz="4" w:space="0" w:color="96DBFB" w:themeColor="accent6" w:themeTint="99"/>
        <w:insideV w:val="single" w:sz="4" w:space="0" w:color="96DBFB" w:themeColor="accent6" w:themeTint="99"/>
      </w:tblBorders>
    </w:tblPr>
    <w:tblStylePr w:type="firstRow">
      <w:rPr>
        <w:b/>
        <w:bCs/>
      </w:rPr>
      <w:tblPr/>
      <w:tcPr>
        <w:tcBorders>
          <w:bottom w:val="single" w:sz="12" w:space="0" w:color="96DBFB" w:themeColor="accent6" w:themeTint="99"/>
        </w:tcBorders>
      </w:tcPr>
    </w:tblStylePr>
    <w:tblStylePr w:type="lastRow">
      <w:rPr>
        <w:b/>
        <w:bCs/>
      </w:rPr>
      <w:tblPr/>
      <w:tcPr>
        <w:tcBorders>
          <w:top w:val="double" w:sz="4" w:space="0" w:color="96DBFB" w:themeColor="accent6" w:themeTint="99"/>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729928" w:themeColor="accent1" w:themeShade="BF"/>
    </w:r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bottom w:val="single" w:sz="4" w:space="0" w:color="C1DF87" w:themeColor="accent1" w:themeTint="99"/>
        </w:tcBorders>
      </w:tcPr>
    </w:tblStylePr>
    <w:tblStylePr w:type="nwCell">
      <w:tblPr/>
      <w:tcPr>
        <w:tcBorders>
          <w:bottom w:val="single" w:sz="4" w:space="0" w:color="C1DF87" w:themeColor="accent1" w:themeTint="99"/>
        </w:tcBorders>
      </w:tcPr>
    </w:tblStylePr>
    <w:tblStylePr w:type="seCell">
      <w:tblPr/>
      <w:tcPr>
        <w:tcBorders>
          <w:top w:val="single" w:sz="4" w:space="0" w:color="C1DF87" w:themeColor="accent1" w:themeTint="99"/>
        </w:tcBorders>
      </w:tcPr>
    </w:tblStylePr>
    <w:tblStylePr w:type="swCell">
      <w:tblPr/>
      <w:tcPr>
        <w:tcBorders>
          <w:top w:val="single" w:sz="4" w:space="0" w:color="C1DF87"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97C52" w:themeColor="accent3" w:themeShade="BF"/>
    </w:r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0E2" w:themeFill="accent3" w:themeFillTint="33"/>
      </w:tcPr>
    </w:tblStylePr>
    <w:tblStylePr w:type="band1Horz">
      <w:tblPr/>
      <w:tcPr>
        <w:shd w:val="clear" w:color="auto" w:fill="D3F0E2" w:themeFill="accent3" w:themeFillTint="33"/>
      </w:tcPr>
    </w:tblStylePr>
    <w:tblStylePr w:type="neCell">
      <w:tblPr/>
      <w:tcPr>
        <w:tcBorders>
          <w:bottom w:val="single" w:sz="4" w:space="0" w:color="7CD4A8" w:themeColor="accent3" w:themeTint="99"/>
        </w:tcBorders>
      </w:tcPr>
    </w:tblStylePr>
    <w:tblStylePr w:type="nwCell">
      <w:tblPr/>
      <w:tcPr>
        <w:tcBorders>
          <w:bottom w:val="single" w:sz="4" w:space="0" w:color="7CD4A8" w:themeColor="accent3" w:themeTint="99"/>
        </w:tcBorders>
      </w:tcPr>
    </w:tblStylePr>
    <w:tblStylePr w:type="seCell">
      <w:tblPr/>
      <w:tcPr>
        <w:tcBorders>
          <w:top w:val="single" w:sz="4" w:space="0" w:color="7CD4A8" w:themeColor="accent3" w:themeTint="99"/>
        </w:tcBorders>
      </w:tcPr>
    </w:tblStylePr>
    <w:tblStylePr w:type="swCell">
      <w:tblPr/>
      <w:tcPr>
        <w:tcBorders>
          <w:top w:val="single" w:sz="4" w:space="0" w:color="7CD4A8"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2D8CA7" w:themeColor="accent5" w:themeShade="BF"/>
    </w:r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bottom w:val="single" w:sz="4" w:space="0" w:color="94D1E2" w:themeColor="accent5" w:themeTint="99"/>
        </w:tcBorders>
      </w:tcPr>
    </w:tblStylePr>
    <w:tblStylePr w:type="nwCell">
      <w:tblPr/>
      <w:tcPr>
        <w:tcBorders>
          <w:bottom w:val="single" w:sz="4" w:space="0" w:color="94D1E2" w:themeColor="accent5" w:themeTint="99"/>
        </w:tcBorders>
      </w:tcPr>
    </w:tblStylePr>
    <w:tblStylePr w:type="seCell">
      <w:tblPr/>
      <w:tcPr>
        <w:tcBorders>
          <w:top w:val="single" w:sz="4" w:space="0" w:color="94D1E2" w:themeColor="accent5" w:themeTint="99"/>
        </w:tcBorders>
      </w:tcPr>
    </w:tblStylePr>
    <w:tblStylePr w:type="swCell">
      <w:tblPr/>
      <w:tcPr>
        <w:tcBorders>
          <w:top w:val="single" w:sz="4" w:space="0" w:color="94D1E2"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08A4EE" w:themeColor="accent6" w:themeShade="BF"/>
    </w:rPr>
    <w:tblPr>
      <w:tblStyleRowBandSize w:val="1"/>
      <w:tblStyleColBandSize w:val="1"/>
      <w:tblBorders>
        <w:top w:val="single" w:sz="4" w:space="0" w:color="96DBFB" w:themeColor="accent6" w:themeTint="99"/>
        <w:left w:val="single" w:sz="4" w:space="0" w:color="96DBFB" w:themeColor="accent6" w:themeTint="99"/>
        <w:bottom w:val="single" w:sz="4" w:space="0" w:color="96DBFB" w:themeColor="accent6" w:themeTint="99"/>
        <w:right w:val="single" w:sz="4" w:space="0" w:color="96DBFB" w:themeColor="accent6" w:themeTint="99"/>
        <w:insideH w:val="single" w:sz="4" w:space="0" w:color="96DBFB" w:themeColor="accent6" w:themeTint="99"/>
        <w:insideV w:val="single" w:sz="4" w:space="0" w:color="96DBF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3FD" w:themeFill="accent6" w:themeFillTint="33"/>
      </w:tcPr>
    </w:tblStylePr>
    <w:tblStylePr w:type="band1Horz">
      <w:tblPr/>
      <w:tcPr>
        <w:shd w:val="clear" w:color="auto" w:fill="DCF3FD" w:themeFill="accent6" w:themeFillTint="33"/>
      </w:tcPr>
    </w:tblStylePr>
    <w:tblStylePr w:type="neCell">
      <w:tblPr/>
      <w:tcPr>
        <w:tcBorders>
          <w:bottom w:val="single" w:sz="4" w:space="0" w:color="96DBFB" w:themeColor="accent6" w:themeTint="99"/>
        </w:tcBorders>
      </w:tcPr>
    </w:tblStylePr>
    <w:tblStylePr w:type="nwCell">
      <w:tblPr/>
      <w:tcPr>
        <w:tcBorders>
          <w:bottom w:val="single" w:sz="4" w:space="0" w:color="96DBFB" w:themeColor="accent6" w:themeTint="99"/>
        </w:tcBorders>
      </w:tcPr>
    </w:tblStylePr>
    <w:tblStylePr w:type="seCell">
      <w:tblPr/>
      <w:tcPr>
        <w:tcBorders>
          <w:top w:val="single" w:sz="4" w:space="0" w:color="96DBFB" w:themeColor="accent6" w:themeTint="99"/>
        </w:tcBorders>
      </w:tcPr>
    </w:tblStylePr>
    <w:tblStylePr w:type="swCell">
      <w:tblPr/>
      <w:tcPr>
        <w:tcBorders>
          <w:top w:val="single" w:sz="4" w:space="0" w:color="96DBFB"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99CB38" w:themeColor="accent1"/>
        <w:left w:val="single" w:sz="8" w:space="0" w:color="99CB38" w:themeColor="accent1"/>
        <w:bottom w:val="single" w:sz="8" w:space="0" w:color="99CB38" w:themeColor="accent1"/>
        <w:right w:val="single" w:sz="8" w:space="0" w:color="99CB38" w:themeColor="accent1"/>
        <w:insideH w:val="single" w:sz="8" w:space="0" w:color="99CB38" w:themeColor="accent1"/>
        <w:insideV w:val="single" w:sz="8" w:space="0" w:color="99CB3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CB38" w:themeColor="accent1"/>
          <w:left w:val="single" w:sz="8" w:space="0" w:color="99CB38" w:themeColor="accent1"/>
          <w:bottom w:val="single" w:sz="18" w:space="0" w:color="99CB38" w:themeColor="accent1"/>
          <w:right w:val="single" w:sz="8" w:space="0" w:color="99CB38" w:themeColor="accent1"/>
          <w:insideH w:val="nil"/>
          <w:insideV w:val="single" w:sz="8" w:space="0" w:color="99CB3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CB38" w:themeColor="accent1"/>
          <w:left w:val="single" w:sz="8" w:space="0" w:color="99CB38" w:themeColor="accent1"/>
          <w:bottom w:val="single" w:sz="8" w:space="0" w:color="99CB38" w:themeColor="accent1"/>
          <w:right w:val="single" w:sz="8" w:space="0" w:color="99CB38" w:themeColor="accent1"/>
          <w:insideH w:val="nil"/>
          <w:insideV w:val="single" w:sz="8" w:space="0" w:color="99CB3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tcPr>
    </w:tblStylePr>
    <w:tblStylePr w:type="band1Vert">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shd w:val="clear" w:color="auto" w:fill="E5F2CD" w:themeFill="accent1" w:themeFillTint="3F"/>
      </w:tcPr>
    </w:tblStylePr>
    <w:tblStylePr w:type="band1Horz">
      <w:tblPr/>
      <w:tcPr>
        <w:tcBorders>
          <w:top w:val="single" w:sz="8" w:space="0" w:color="99CB38" w:themeColor="accent1"/>
          <w:left w:val="single" w:sz="8" w:space="0" w:color="99CB38" w:themeColor="accent1"/>
          <w:bottom w:val="single" w:sz="8" w:space="0" w:color="99CB38" w:themeColor="accent1"/>
          <w:right w:val="single" w:sz="8" w:space="0" w:color="99CB38" w:themeColor="accent1"/>
          <w:insideV w:val="single" w:sz="8" w:space="0" w:color="99CB38" w:themeColor="accent1"/>
        </w:tcBorders>
        <w:shd w:val="clear" w:color="auto" w:fill="E5F2CD" w:themeFill="accent1" w:themeFillTint="3F"/>
      </w:tcPr>
    </w:tblStylePr>
    <w:tblStylePr w:type="band2Horz">
      <w:tblPr/>
      <w:tcPr>
        <w:tcBorders>
          <w:top w:val="single" w:sz="8" w:space="0" w:color="99CB38" w:themeColor="accent1"/>
          <w:left w:val="single" w:sz="8" w:space="0" w:color="99CB38" w:themeColor="accent1"/>
          <w:bottom w:val="single" w:sz="8" w:space="0" w:color="99CB38" w:themeColor="accent1"/>
          <w:right w:val="single" w:sz="8" w:space="0" w:color="99CB38" w:themeColor="accent1"/>
          <w:insideV w:val="single" w:sz="8" w:space="0" w:color="99CB38"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insideH w:val="single" w:sz="8" w:space="0" w:color="63A537" w:themeColor="accent2"/>
        <w:insideV w:val="single" w:sz="8" w:space="0" w:color="63A53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A537" w:themeColor="accent2"/>
          <w:left w:val="single" w:sz="8" w:space="0" w:color="63A537" w:themeColor="accent2"/>
          <w:bottom w:val="single" w:sz="18" w:space="0" w:color="63A537" w:themeColor="accent2"/>
          <w:right w:val="single" w:sz="8" w:space="0" w:color="63A537" w:themeColor="accent2"/>
          <w:insideH w:val="nil"/>
          <w:insideV w:val="single" w:sz="8" w:space="0" w:color="63A53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insideH w:val="nil"/>
          <w:insideV w:val="single" w:sz="8" w:space="0" w:color="63A53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shd w:val="clear" w:color="auto" w:fill="D7EDC9" w:themeFill="accent2" w:themeFillTint="3F"/>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insideV w:val="single" w:sz="8" w:space="0" w:color="63A537" w:themeColor="accent2"/>
        </w:tcBorders>
        <w:shd w:val="clear" w:color="auto" w:fill="D7EDC9" w:themeFill="accent2" w:themeFillTint="3F"/>
      </w:tcPr>
    </w:tblStylePr>
    <w:tblStylePr w:type="band2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insideV w:val="single" w:sz="8" w:space="0" w:color="63A53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18" w:space="0" w:color="37A76F" w:themeColor="accent3"/>
          <w:right w:val="single" w:sz="8" w:space="0" w:color="37A76F" w:themeColor="accent3"/>
          <w:insideH w:val="nil"/>
          <w:insideV w:val="single" w:sz="8" w:space="0" w:color="37A7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insideH w:val="nil"/>
          <w:insideV w:val="single" w:sz="8" w:space="0" w:color="37A7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shd w:val="clear" w:color="auto" w:fill="C9EDDB" w:themeFill="accent3" w:themeFillTint="3F"/>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shd w:val="clear" w:color="auto" w:fill="C9EDDB" w:themeFill="accent3" w:themeFillTint="3F"/>
      </w:tcPr>
    </w:tblStylePr>
    <w:tblStylePr w:type="band2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insideH w:val="single" w:sz="8" w:space="0" w:color="44C1A3" w:themeColor="accent4"/>
        <w:insideV w:val="single" w:sz="8" w:space="0" w:color="44C1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C1A3" w:themeColor="accent4"/>
          <w:left w:val="single" w:sz="8" w:space="0" w:color="44C1A3" w:themeColor="accent4"/>
          <w:bottom w:val="single" w:sz="18" w:space="0" w:color="44C1A3" w:themeColor="accent4"/>
          <w:right w:val="single" w:sz="8" w:space="0" w:color="44C1A3" w:themeColor="accent4"/>
          <w:insideH w:val="nil"/>
          <w:insideV w:val="single" w:sz="8" w:space="0" w:color="44C1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C1A3" w:themeColor="accent4"/>
          <w:left w:val="single" w:sz="8" w:space="0" w:color="44C1A3" w:themeColor="accent4"/>
          <w:bottom w:val="single" w:sz="8" w:space="0" w:color="44C1A3" w:themeColor="accent4"/>
          <w:right w:val="single" w:sz="8" w:space="0" w:color="44C1A3" w:themeColor="accent4"/>
          <w:insideH w:val="nil"/>
          <w:insideV w:val="single" w:sz="8" w:space="0" w:color="44C1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tblStylePr w:type="band1Vert">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shd w:val="clear" w:color="auto" w:fill="D0EFE8" w:themeFill="accent4" w:themeFillTint="3F"/>
      </w:tcPr>
    </w:tblStylePr>
    <w:tblStylePr w:type="band1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insideV w:val="single" w:sz="8" w:space="0" w:color="44C1A3" w:themeColor="accent4"/>
        </w:tcBorders>
        <w:shd w:val="clear" w:color="auto" w:fill="D0EFE8" w:themeFill="accent4" w:themeFillTint="3F"/>
      </w:tcPr>
    </w:tblStylePr>
    <w:tblStylePr w:type="band2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insideV w:val="single" w:sz="8" w:space="0" w:color="44C1A3"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insideH w:val="single" w:sz="8" w:space="0" w:color="4EB3CF" w:themeColor="accent5"/>
        <w:insideV w:val="single" w:sz="8" w:space="0" w:color="4EB3C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B3CF" w:themeColor="accent5"/>
          <w:left w:val="single" w:sz="8" w:space="0" w:color="4EB3CF" w:themeColor="accent5"/>
          <w:bottom w:val="single" w:sz="18" w:space="0" w:color="4EB3CF" w:themeColor="accent5"/>
          <w:right w:val="single" w:sz="8" w:space="0" w:color="4EB3CF" w:themeColor="accent5"/>
          <w:insideH w:val="nil"/>
          <w:insideV w:val="single" w:sz="8" w:space="0" w:color="4EB3C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B3CF" w:themeColor="accent5"/>
          <w:left w:val="single" w:sz="8" w:space="0" w:color="4EB3CF" w:themeColor="accent5"/>
          <w:bottom w:val="single" w:sz="8" w:space="0" w:color="4EB3CF" w:themeColor="accent5"/>
          <w:right w:val="single" w:sz="8" w:space="0" w:color="4EB3CF" w:themeColor="accent5"/>
          <w:insideH w:val="nil"/>
          <w:insideV w:val="single" w:sz="8" w:space="0" w:color="4EB3C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tblStylePr w:type="band1Vert">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shd w:val="clear" w:color="auto" w:fill="D3ECF3" w:themeFill="accent5" w:themeFillTint="3F"/>
      </w:tcPr>
    </w:tblStylePr>
    <w:tblStylePr w:type="band1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insideV w:val="single" w:sz="8" w:space="0" w:color="4EB3CF" w:themeColor="accent5"/>
        </w:tcBorders>
        <w:shd w:val="clear" w:color="auto" w:fill="D3ECF3" w:themeFill="accent5" w:themeFillTint="3F"/>
      </w:tcPr>
    </w:tblStylePr>
    <w:tblStylePr w:type="band2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insideV w:val="single" w:sz="8" w:space="0" w:color="4EB3CF"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51C3F9" w:themeColor="accent6"/>
        <w:left w:val="single" w:sz="8" w:space="0" w:color="51C3F9" w:themeColor="accent6"/>
        <w:bottom w:val="single" w:sz="8" w:space="0" w:color="51C3F9" w:themeColor="accent6"/>
        <w:right w:val="single" w:sz="8" w:space="0" w:color="51C3F9" w:themeColor="accent6"/>
        <w:insideH w:val="single" w:sz="8" w:space="0" w:color="51C3F9" w:themeColor="accent6"/>
        <w:insideV w:val="single" w:sz="8" w:space="0" w:color="51C3F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1C3F9" w:themeColor="accent6"/>
          <w:left w:val="single" w:sz="8" w:space="0" w:color="51C3F9" w:themeColor="accent6"/>
          <w:bottom w:val="single" w:sz="18" w:space="0" w:color="51C3F9" w:themeColor="accent6"/>
          <w:right w:val="single" w:sz="8" w:space="0" w:color="51C3F9" w:themeColor="accent6"/>
          <w:insideH w:val="nil"/>
          <w:insideV w:val="single" w:sz="8" w:space="0" w:color="51C3F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1C3F9" w:themeColor="accent6"/>
          <w:left w:val="single" w:sz="8" w:space="0" w:color="51C3F9" w:themeColor="accent6"/>
          <w:bottom w:val="single" w:sz="8" w:space="0" w:color="51C3F9" w:themeColor="accent6"/>
          <w:right w:val="single" w:sz="8" w:space="0" w:color="51C3F9" w:themeColor="accent6"/>
          <w:insideH w:val="nil"/>
          <w:insideV w:val="single" w:sz="8" w:space="0" w:color="51C3F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1C3F9" w:themeColor="accent6"/>
          <w:left w:val="single" w:sz="8" w:space="0" w:color="51C3F9" w:themeColor="accent6"/>
          <w:bottom w:val="single" w:sz="8" w:space="0" w:color="51C3F9" w:themeColor="accent6"/>
          <w:right w:val="single" w:sz="8" w:space="0" w:color="51C3F9" w:themeColor="accent6"/>
        </w:tcBorders>
      </w:tcPr>
    </w:tblStylePr>
    <w:tblStylePr w:type="band1Vert">
      <w:tblPr/>
      <w:tcPr>
        <w:tcBorders>
          <w:top w:val="single" w:sz="8" w:space="0" w:color="51C3F9" w:themeColor="accent6"/>
          <w:left w:val="single" w:sz="8" w:space="0" w:color="51C3F9" w:themeColor="accent6"/>
          <w:bottom w:val="single" w:sz="8" w:space="0" w:color="51C3F9" w:themeColor="accent6"/>
          <w:right w:val="single" w:sz="8" w:space="0" w:color="51C3F9" w:themeColor="accent6"/>
        </w:tcBorders>
        <w:shd w:val="clear" w:color="auto" w:fill="D3F0FD" w:themeFill="accent6" w:themeFillTint="3F"/>
      </w:tcPr>
    </w:tblStylePr>
    <w:tblStylePr w:type="band1Horz">
      <w:tblPr/>
      <w:tcPr>
        <w:tcBorders>
          <w:top w:val="single" w:sz="8" w:space="0" w:color="51C3F9" w:themeColor="accent6"/>
          <w:left w:val="single" w:sz="8" w:space="0" w:color="51C3F9" w:themeColor="accent6"/>
          <w:bottom w:val="single" w:sz="8" w:space="0" w:color="51C3F9" w:themeColor="accent6"/>
          <w:right w:val="single" w:sz="8" w:space="0" w:color="51C3F9" w:themeColor="accent6"/>
          <w:insideV w:val="single" w:sz="8" w:space="0" w:color="51C3F9" w:themeColor="accent6"/>
        </w:tcBorders>
        <w:shd w:val="clear" w:color="auto" w:fill="D3F0FD" w:themeFill="accent6" w:themeFillTint="3F"/>
      </w:tcPr>
    </w:tblStylePr>
    <w:tblStylePr w:type="band2Horz">
      <w:tblPr/>
      <w:tcPr>
        <w:tcBorders>
          <w:top w:val="single" w:sz="8" w:space="0" w:color="51C3F9" w:themeColor="accent6"/>
          <w:left w:val="single" w:sz="8" w:space="0" w:color="51C3F9" w:themeColor="accent6"/>
          <w:bottom w:val="single" w:sz="8" w:space="0" w:color="51C3F9" w:themeColor="accent6"/>
          <w:right w:val="single" w:sz="8" w:space="0" w:color="51C3F9" w:themeColor="accent6"/>
          <w:insideV w:val="single" w:sz="8" w:space="0" w:color="51C3F9"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99CB38" w:themeColor="accent1"/>
        <w:left w:val="single" w:sz="8" w:space="0" w:color="99CB38" w:themeColor="accent1"/>
        <w:bottom w:val="single" w:sz="8" w:space="0" w:color="99CB38" w:themeColor="accent1"/>
        <w:right w:val="single" w:sz="8" w:space="0" w:color="99CB38" w:themeColor="accent1"/>
      </w:tblBorders>
    </w:tblPr>
    <w:tblStylePr w:type="firstRow">
      <w:pPr>
        <w:spacing w:before="0" w:after="0" w:line="240" w:lineRule="auto"/>
      </w:pPr>
      <w:rPr>
        <w:b/>
        <w:bCs/>
        <w:color w:val="FFFFFF" w:themeColor="background1"/>
      </w:rPr>
      <w:tblPr/>
      <w:tcPr>
        <w:shd w:val="clear" w:color="auto" w:fill="99CB38" w:themeFill="accent1"/>
      </w:tcPr>
    </w:tblStylePr>
    <w:tblStylePr w:type="lastRow">
      <w:pPr>
        <w:spacing w:before="0" w:after="0" w:line="240" w:lineRule="auto"/>
      </w:pPr>
      <w:rPr>
        <w:b/>
        <w:bCs/>
      </w:rPr>
      <w:tblPr/>
      <w:tcPr>
        <w:tcBorders>
          <w:top w:val="double" w:sz="6" w:space="0" w:color="99CB38" w:themeColor="accent1"/>
          <w:left w:val="single" w:sz="8" w:space="0" w:color="99CB38" w:themeColor="accent1"/>
          <w:bottom w:val="single" w:sz="8" w:space="0" w:color="99CB38" w:themeColor="accent1"/>
          <w:right w:val="single" w:sz="8" w:space="0" w:color="99CB38" w:themeColor="accent1"/>
        </w:tcBorders>
      </w:tcPr>
    </w:tblStylePr>
    <w:tblStylePr w:type="firstCol">
      <w:rPr>
        <w:b/>
        <w:bCs/>
      </w:rPr>
    </w:tblStylePr>
    <w:tblStylePr w:type="lastCol">
      <w:rPr>
        <w:b/>
        <w:bCs/>
      </w:rPr>
    </w:tblStylePr>
    <w:tblStylePr w:type="band1Vert">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tcPr>
    </w:tblStylePr>
    <w:tblStylePr w:type="band1Horz">
      <w:tblPr/>
      <w:tcPr>
        <w:tcBorders>
          <w:top w:val="single" w:sz="8" w:space="0" w:color="99CB38" w:themeColor="accent1"/>
          <w:left w:val="single" w:sz="8" w:space="0" w:color="99CB38" w:themeColor="accent1"/>
          <w:bottom w:val="single" w:sz="8" w:space="0" w:color="99CB38" w:themeColor="accent1"/>
          <w:right w:val="single" w:sz="8" w:space="0" w:color="99CB38"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tblBorders>
    </w:tblPr>
    <w:tblStylePr w:type="firstRow">
      <w:pPr>
        <w:spacing w:before="0" w:after="0" w:line="240" w:lineRule="auto"/>
      </w:pPr>
      <w:rPr>
        <w:b/>
        <w:bCs/>
        <w:color w:val="FFFFFF" w:themeColor="background1"/>
      </w:rPr>
      <w:tblPr/>
      <w:tcPr>
        <w:shd w:val="clear" w:color="auto" w:fill="63A537" w:themeFill="accent2"/>
      </w:tcPr>
    </w:tblStylePr>
    <w:tblStylePr w:type="lastRow">
      <w:pPr>
        <w:spacing w:before="0" w:after="0" w:line="240" w:lineRule="auto"/>
      </w:pPr>
      <w:rPr>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tcBorders>
      </w:tcPr>
    </w:tblStylePr>
    <w:tblStylePr w:type="firstCol">
      <w:rPr>
        <w:b/>
        <w:bCs/>
      </w:rPr>
    </w:tblStylePr>
    <w:tblStylePr w:type="lastCol">
      <w:rPr>
        <w:b/>
        <w:bCs/>
      </w:r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tblBorders>
    </w:tblPr>
    <w:tblStylePr w:type="firstRow">
      <w:pPr>
        <w:spacing w:before="0" w:after="0" w:line="240" w:lineRule="auto"/>
      </w:pPr>
      <w:rPr>
        <w:b/>
        <w:bCs/>
        <w:color w:val="FFFFFF" w:themeColor="background1"/>
      </w:rPr>
      <w:tblPr/>
      <w:tcPr>
        <w:shd w:val="clear" w:color="auto" w:fill="37A76F" w:themeFill="accent3"/>
      </w:tcPr>
    </w:tblStylePr>
    <w:tblStylePr w:type="lastRow">
      <w:pPr>
        <w:spacing w:before="0" w:after="0" w:line="240" w:lineRule="auto"/>
      </w:pPr>
      <w:rPr>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tcBorders>
      </w:tcPr>
    </w:tblStylePr>
    <w:tblStylePr w:type="firstCol">
      <w:rPr>
        <w:b/>
        <w:bCs/>
      </w:rPr>
    </w:tblStylePr>
    <w:tblStylePr w:type="lastCol">
      <w:rPr>
        <w:b/>
        <w:bCs/>
      </w:r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tblBorders>
    </w:tblPr>
    <w:tblStylePr w:type="firstRow">
      <w:pPr>
        <w:spacing w:before="0" w:after="0" w:line="240" w:lineRule="auto"/>
      </w:pPr>
      <w:rPr>
        <w:b/>
        <w:bCs/>
        <w:color w:val="FFFFFF" w:themeColor="background1"/>
      </w:rPr>
      <w:tblPr/>
      <w:tcPr>
        <w:shd w:val="clear" w:color="auto" w:fill="44C1A3" w:themeFill="accent4"/>
      </w:tcPr>
    </w:tblStylePr>
    <w:tblStylePr w:type="lastRow">
      <w:pPr>
        <w:spacing w:before="0" w:after="0" w:line="240" w:lineRule="auto"/>
      </w:pPr>
      <w:rPr>
        <w:b/>
        <w:bCs/>
      </w:rPr>
      <w:tblPr/>
      <w:tcPr>
        <w:tcBorders>
          <w:top w:val="double" w:sz="6" w:space="0" w:color="44C1A3" w:themeColor="accent4"/>
          <w:left w:val="single" w:sz="8" w:space="0" w:color="44C1A3" w:themeColor="accent4"/>
          <w:bottom w:val="single" w:sz="8" w:space="0" w:color="44C1A3" w:themeColor="accent4"/>
          <w:right w:val="single" w:sz="8" w:space="0" w:color="44C1A3" w:themeColor="accent4"/>
        </w:tcBorders>
      </w:tcPr>
    </w:tblStylePr>
    <w:tblStylePr w:type="firstCol">
      <w:rPr>
        <w:b/>
        <w:bCs/>
      </w:rPr>
    </w:tblStylePr>
    <w:tblStylePr w:type="lastCol">
      <w:rPr>
        <w:b/>
        <w:bCs/>
      </w:rPr>
    </w:tblStylePr>
    <w:tblStylePr w:type="band1Vert">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tblStylePr w:type="band1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tblBorders>
    </w:tblPr>
    <w:tblStylePr w:type="firstRow">
      <w:pPr>
        <w:spacing w:before="0" w:after="0" w:line="240" w:lineRule="auto"/>
      </w:pPr>
      <w:rPr>
        <w:b/>
        <w:bCs/>
        <w:color w:val="FFFFFF" w:themeColor="background1"/>
      </w:rPr>
      <w:tblPr/>
      <w:tcPr>
        <w:shd w:val="clear" w:color="auto" w:fill="4EB3CF" w:themeFill="accent5"/>
      </w:tcPr>
    </w:tblStylePr>
    <w:tblStylePr w:type="lastRow">
      <w:pPr>
        <w:spacing w:before="0" w:after="0" w:line="240" w:lineRule="auto"/>
      </w:pPr>
      <w:rPr>
        <w:b/>
        <w:bCs/>
      </w:rPr>
      <w:tblPr/>
      <w:tcPr>
        <w:tcBorders>
          <w:top w:val="double" w:sz="6" w:space="0" w:color="4EB3CF" w:themeColor="accent5"/>
          <w:left w:val="single" w:sz="8" w:space="0" w:color="4EB3CF" w:themeColor="accent5"/>
          <w:bottom w:val="single" w:sz="8" w:space="0" w:color="4EB3CF" w:themeColor="accent5"/>
          <w:right w:val="single" w:sz="8" w:space="0" w:color="4EB3CF" w:themeColor="accent5"/>
        </w:tcBorders>
      </w:tcPr>
    </w:tblStylePr>
    <w:tblStylePr w:type="firstCol">
      <w:rPr>
        <w:b/>
        <w:bCs/>
      </w:rPr>
    </w:tblStylePr>
    <w:tblStylePr w:type="lastCol">
      <w:rPr>
        <w:b/>
        <w:bCs/>
      </w:rPr>
    </w:tblStylePr>
    <w:tblStylePr w:type="band1Vert">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tblStylePr w:type="band1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51C3F9" w:themeColor="accent6"/>
        <w:left w:val="single" w:sz="8" w:space="0" w:color="51C3F9" w:themeColor="accent6"/>
        <w:bottom w:val="single" w:sz="8" w:space="0" w:color="51C3F9" w:themeColor="accent6"/>
        <w:right w:val="single" w:sz="8" w:space="0" w:color="51C3F9" w:themeColor="accent6"/>
      </w:tblBorders>
    </w:tblPr>
    <w:tblStylePr w:type="firstRow">
      <w:pPr>
        <w:spacing w:before="0" w:after="0" w:line="240" w:lineRule="auto"/>
      </w:pPr>
      <w:rPr>
        <w:b/>
        <w:bCs/>
        <w:color w:val="FFFFFF" w:themeColor="background1"/>
      </w:rPr>
      <w:tblPr/>
      <w:tcPr>
        <w:shd w:val="clear" w:color="auto" w:fill="51C3F9" w:themeFill="accent6"/>
      </w:tcPr>
    </w:tblStylePr>
    <w:tblStylePr w:type="lastRow">
      <w:pPr>
        <w:spacing w:before="0" w:after="0" w:line="240" w:lineRule="auto"/>
      </w:pPr>
      <w:rPr>
        <w:b/>
        <w:bCs/>
      </w:rPr>
      <w:tblPr/>
      <w:tcPr>
        <w:tcBorders>
          <w:top w:val="double" w:sz="6" w:space="0" w:color="51C3F9" w:themeColor="accent6"/>
          <w:left w:val="single" w:sz="8" w:space="0" w:color="51C3F9" w:themeColor="accent6"/>
          <w:bottom w:val="single" w:sz="8" w:space="0" w:color="51C3F9" w:themeColor="accent6"/>
          <w:right w:val="single" w:sz="8" w:space="0" w:color="51C3F9" w:themeColor="accent6"/>
        </w:tcBorders>
      </w:tcPr>
    </w:tblStylePr>
    <w:tblStylePr w:type="firstCol">
      <w:rPr>
        <w:b/>
        <w:bCs/>
      </w:rPr>
    </w:tblStylePr>
    <w:tblStylePr w:type="lastCol">
      <w:rPr>
        <w:b/>
        <w:bCs/>
      </w:rPr>
    </w:tblStylePr>
    <w:tblStylePr w:type="band1Vert">
      <w:tblPr/>
      <w:tcPr>
        <w:tcBorders>
          <w:top w:val="single" w:sz="8" w:space="0" w:color="51C3F9" w:themeColor="accent6"/>
          <w:left w:val="single" w:sz="8" w:space="0" w:color="51C3F9" w:themeColor="accent6"/>
          <w:bottom w:val="single" w:sz="8" w:space="0" w:color="51C3F9" w:themeColor="accent6"/>
          <w:right w:val="single" w:sz="8" w:space="0" w:color="51C3F9" w:themeColor="accent6"/>
        </w:tcBorders>
      </w:tcPr>
    </w:tblStylePr>
    <w:tblStylePr w:type="band1Horz">
      <w:tblPr/>
      <w:tcPr>
        <w:tcBorders>
          <w:top w:val="single" w:sz="8" w:space="0" w:color="51C3F9" w:themeColor="accent6"/>
          <w:left w:val="single" w:sz="8" w:space="0" w:color="51C3F9" w:themeColor="accent6"/>
          <w:bottom w:val="single" w:sz="8" w:space="0" w:color="51C3F9" w:themeColor="accent6"/>
          <w:right w:val="single" w:sz="8" w:space="0" w:color="51C3F9" w:themeColor="accent6"/>
        </w:tcBorders>
      </w:tcPr>
    </w:tblStylePr>
  </w:style>
  <w:style w:type="table" w:styleId="LightShading">
    <w:name w:val="Light Shading"/>
    <w:basedOn w:val="TableNormal"/>
    <w:uiPriority w:val="60"/>
    <w:semiHidden/>
    <w:rsid w:val="0081534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15342"/>
    <w:pPr>
      <w:spacing w:line="240" w:lineRule="auto"/>
    </w:pPr>
    <w:rPr>
      <w:color w:val="729928" w:themeColor="accent1" w:themeShade="BF"/>
    </w:rPr>
    <w:tblPr>
      <w:tblStyleRowBandSize w:val="1"/>
      <w:tblStyleColBandSize w:val="1"/>
      <w:tblBorders>
        <w:top w:val="single" w:sz="8" w:space="0" w:color="99CB38" w:themeColor="accent1"/>
        <w:bottom w:val="single" w:sz="8" w:space="0" w:color="99CB38" w:themeColor="accent1"/>
      </w:tblBorders>
    </w:tblPr>
    <w:tblStylePr w:type="firstRow">
      <w:pPr>
        <w:spacing w:before="0" w:after="0" w:line="240" w:lineRule="auto"/>
      </w:pPr>
      <w:rPr>
        <w:b/>
        <w:bCs/>
      </w:rPr>
      <w:tblPr/>
      <w:tcPr>
        <w:tcBorders>
          <w:top w:val="single" w:sz="8" w:space="0" w:color="99CB38" w:themeColor="accent1"/>
          <w:left w:val="nil"/>
          <w:bottom w:val="single" w:sz="8" w:space="0" w:color="99CB38" w:themeColor="accent1"/>
          <w:right w:val="nil"/>
          <w:insideH w:val="nil"/>
          <w:insideV w:val="nil"/>
        </w:tcBorders>
      </w:tcPr>
    </w:tblStylePr>
    <w:tblStylePr w:type="lastRow">
      <w:pPr>
        <w:spacing w:before="0" w:after="0" w:line="240" w:lineRule="auto"/>
      </w:pPr>
      <w:rPr>
        <w:b/>
        <w:bCs/>
      </w:rPr>
      <w:tblPr/>
      <w:tcPr>
        <w:tcBorders>
          <w:top w:val="single" w:sz="8" w:space="0" w:color="99CB38" w:themeColor="accent1"/>
          <w:left w:val="nil"/>
          <w:bottom w:val="single" w:sz="8" w:space="0" w:color="99CB3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2CD" w:themeFill="accent1" w:themeFillTint="3F"/>
      </w:tcPr>
    </w:tblStylePr>
    <w:tblStylePr w:type="band1Horz">
      <w:tblPr/>
      <w:tcPr>
        <w:tcBorders>
          <w:left w:val="nil"/>
          <w:right w:val="nil"/>
          <w:insideH w:val="nil"/>
          <w:insideV w:val="nil"/>
        </w:tcBorders>
        <w:shd w:val="clear" w:color="auto" w:fill="E5F2CD" w:themeFill="accent1" w:themeFillTint="3F"/>
      </w:tcPr>
    </w:tblStylePr>
  </w:style>
  <w:style w:type="table" w:styleId="LightShading-Accent2">
    <w:name w:val="Light Shading Accent 2"/>
    <w:basedOn w:val="TableNormal"/>
    <w:uiPriority w:val="60"/>
    <w:semiHidden/>
    <w:rsid w:val="00815342"/>
    <w:pPr>
      <w:spacing w:line="240" w:lineRule="auto"/>
    </w:pPr>
    <w:rPr>
      <w:color w:val="4A7B29" w:themeColor="accent2" w:themeShade="BF"/>
    </w:rPr>
    <w:tblPr>
      <w:tblStyleRowBandSize w:val="1"/>
      <w:tblStyleColBandSize w:val="1"/>
      <w:tblBorders>
        <w:top w:val="single" w:sz="8" w:space="0" w:color="63A537" w:themeColor="accent2"/>
        <w:bottom w:val="single" w:sz="8" w:space="0" w:color="63A537" w:themeColor="accent2"/>
      </w:tblBorders>
    </w:tblPr>
    <w:tblStylePr w:type="fir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la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left w:val="nil"/>
          <w:right w:val="nil"/>
          <w:insideH w:val="nil"/>
          <w:insideV w:val="nil"/>
        </w:tcBorders>
        <w:shd w:val="clear" w:color="auto" w:fill="D7EDC9" w:themeFill="accent2" w:themeFillTint="3F"/>
      </w:tcPr>
    </w:tblStylePr>
  </w:style>
  <w:style w:type="table" w:styleId="LightShading-Accent3">
    <w:name w:val="Light Shading Accent 3"/>
    <w:basedOn w:val="TableNormal"/>
    <w:uiPriority w:val="60"/>
    <w:semiHidden/>
    <w:rsid w:val="00815342"/>
    <w:pPr>
      <w:spacing w:line="240" w:lineRule="auto"/>
    </w:pPr>
    <w:rPr>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LightShading-Accent4">
    <w:name w:val="Light Shading Accent 4"/>
    <w:basedOn w:val="TableNormal"/>
    <w:uiPriority w:val="60"/>
    <w:semiHidden/>
    <w:rsid w:val="00815342"/>
    <w:pPr>
      <w:spacing w:line="240" w:lineRule="auto"/>
    </w:pPr>
    <w:rPr>
      <w:color w:val="30927A" w:themeColor="accent4" w:themeShade="BF"/>
    </w:rPr>
    <w:tblPr>
      <w:tblStyleRowBandSize w:val="1"/>
      <w:tblStyleColBandSize w:val="1"/>
      <w:tblBorders>
        <w:top w:val="single" w:sz="8" w:space="0" w:color="44C1A3" w:themeColor="accent4"/>
        <w:bottom w:val="single" w:sz="8" w:space="0" w:color="44C1A3" w:themeColor="accent4"/>
      </w:tblBorders>
    </w:tblPr>
    <w:tblStylePr w:type="fir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la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left w:val="nil"/>
          <w:right w:val="nil"/>
          <w:insideH w:val="nil"/>
          <w:insideV w:val="nil"/>
        </w:tcBorders>
        <w:shd w:val="clear" w:color="auto" w:fill="D0EFE8" w:themeFill="accent4" w:themeFillTint="3F"/>
      </w:tcPr>
    </w:tblStylePr>
  </w:style>
  <w:style w:type="table" w:styleId="LightShading-Accent5">
    <w:name w:val="Light Shading Accent 5"/>
    <w:basedOn w:val="TableNormal"/>
    <w:uiPriority w:val="60"/>
    <w:semiHidden/>
    <w:rsid w:val="00815342"/>
    <w:pPr>
      <w:spacing w:line="240" w:lineRule="auto"/>
    </w:pPr>
    <w:rPr>
      <w:color w:val="2D8CA7" w:themeColor="accent5" w:themeShade="BF"/>
    </w:rPr>
    <w:tblPr>
      <w:tblStyleRowBandSize w:val="1"/>
      <w:tblStyleColBandSize w:val="1"/>
      <w:tblBorders>
        <w:top w:val="single" w:sz="8" w:space="0" w:color="4EB3CF" w:themeColor="accent5"/>
        <w:bottom w:val="single" w:sz="8" w:space="0" w:color="4EB3CF" w:themeColor="accent5"/>
      </w:tblBorders>
    </w:tblPr>
    <w:tblStylePr w:type="firstRow">
      <w:pPr>
        <w:spacing w:before="0" w:after="0" w:line="240" w:lineRule="auto"/>
      </w:pPr>
      <w:rPr>
        <w:b/>
        <w:bCs/>
      </w:rPr>
      <w:tblPr/>
      <w:tcPr>
        <w:tcBorders>
          <w:top w:val="single" w:sz="8" w:space="0" w:color="4EB3CF" w:themeColor="accent5"/>
          <w:left w:val="nil"/>
          <w:bottom w:val="single" w:sz="8" w:space="0" w:color="4EB3CF" w:themeColor="accent5"/>
          <w:right w:val="nil"/>
          <w:insideH w:val="nil"/>
          <w:insideV w:val="nil"/>
        </w:tcBorders>
      </w:tcPr>
    </w:tblStylePr>
    <w:tblStylePr w:type="lastRow">
      <w:pPr>
        <w:spacing w:before="0" w:after="0" w:line="240" w:lineRule="auto"/>
      </w:pPr>
      <w:rPr>
        <w:b/>
        <w:bCs/>
      </w:rPr>
      <w:tblPr/>
      <w:tcPr>
        <w:tcBorders>
          <w:top w:val="single" w:sz="8" w:space="0" w:color="4EB3CF" w:themeColor="accent5"/>
          <w:left w:val="nil"/>
          <w:bottom w:val="single" w:sz="8" w:space="0" w:color="4EB3C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CF3" w:themeFill="accent5" w:themeFillTint="3F"/>
      </w:tcPr>
    </w:tblStylePr>
    <w:tblStylePr w:type="band1Horz">
      <w:tblPr/>
      <w:tcPr>
        <w:tcBorders>
          <w:left w:val="nil"/>
          <w:right w:val="nil"/>
          <w:insideH w:val="nil"/>
          <w:insideV w:val="nil"/>
        </w:tcBorders>
        <w:shd w:val="clear" w:color="auto" w:fill="D3ECF3" w:themeFill="accent5" w:themeFillTint="3F"/>
      </w:tcPr>
    </w:tblStylePr>
  </w:style>
  <w:style w:type="table" w:styleId="LightShading-Accent6">
    <w:name w:val="Light Shading Accent 6"/>
    <w:basedOn w:val="TableNormal"/>
    <w:uiPriority w:val="60"/>
    <w:semiHidden/>
    <w:rsid w:val="00815342"/>
    <w:pPr>
      <w:spacing w:line="240" w:lineRule="auto"/>
    </w:pPr>
    <w:rPr>
      <w:color w:val="08A4EE" w:themeColor="accent6" w:themeShade="BF"/>
    </w:rPr>
    <w:tblPr>
      <w:tblStyleRowBandSize w:val="1"/>
      <w:tblStyleColBandSize w:val="1"/>
      <w:tblBorders>
        <w:top w:val="single" w:sz="8" w:space="0" w:color="51C3F9" w:themeColor="accent6"/>
        <w:bottom w:val="single" w:sz="8" w:space="0" w:color="51C3F9" w:themeColor="accent6"/>
      </w:tblBorders>
    </w:tblPr>
    <w:tblStylePr w:type="firstRow">
      <w:pPr>
        <w:spacing w:before="0" w:after="0" w:line="240" w:lineRule="auto"/>
      </w:pPr>
      <w:rPr>
        <w:b/>
        <w:bCs/>
      </w:rPr>
      <w:tblPr/>
      <w:tcPr>
        <w:tcBorders>
          <w:top w:val="single" w:sz="8" w:space="0" w:color="51C3F9" w:themeColor="accent6"/>
          <w:left w:val="nil"/>
          <w:bottom w:val="single" w:sz="8" w:space="0" w:color="51C3F9" w:themeColor="accent6"/>
          <w:right w:val="nil"/>
          <w:insideH w:val="nil"/>
          <w:insideV w:val="nil"/>
        </w:tcBorders>
      </w:tcPr>
    </w:tblStylePr>
    <w:tblStylePr w:type="lastRow">
      <w:pPr>
        <w:spacing w:before="0" w:after="0" w:line="240" w:lineRule="auto"/>
      </w:pPr>
      <w:rPr>
        <w:b/>
        <w:bCs/>
      </w:rPr>
      <w:tblPr/>
      <w:tcPr>
        <w:tcBorders>
          <w:top w:val="single" w:sz="8" w:space="0" w:color="51C3F9" w:themeColor="accent6"/>
          <w:left w:val="nil"/>
          <w:bottom w:val="single" w:sz="8" w:space="0" w:color="51C3F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0FD" w:themeFill="accent6" w:themeFillTint="3F"/>
      </w:tcPr>
    </w:tblStylePr>
    <w:tblStylePr w:type="band1Horz">
      <w:tblPr/>
      <w:tcPr>
        <w:tcBorders>
          <w:left w:val="nil"/>
          <w:right w:val="nil"/>
          <w:insideH w:val="nil"/>
          <w:insideV w:val="nil"/>
        </w:tcBorders>
        <w:shd w:val="clear" w:color="auto" w:fill="D3F0FD"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C1DF87" w:themeColor="accent1" w:themeTint="99"/>
        </w:tcBorders>
      </w:tcPr>
    </w:tblStylePr>
    <w:tblStylePr w:type="lastRow">
      <w:rPr>
        <w:b/>
        <w:bCs/>
      </w:rPr>
      <w:tblPr/>
      <w:tcPr>
        <w:tcBorders>
          <w:top w:val="single" w:sz="4" w:space="0" w:color="C1DF87" w:themeColor="accent1" w:themeTint="99"/>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FD37C" w:themeColor="accent2" w:themeTint="99"/>
        </w:tcBorders>
      </w:tcPr>
    </w:tblStylePr>
    <w:tblStylePr w:type="lastRow">
      <w:rPr>
        <w:b/>
        <w:bCs/>
      </w:rPr>
      <w:tblPr/>
      <w:tcPr>
        <w:tcBorders>
          <w:top w:val="sing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7CD4A8" w:themeColor="accent3" w:themeTint="99"/>
        </w:tcBorders>
      </w:tcPr>
    </w:tblStylePr>
    <w:tblStylePr w:type="lastRow">
      <w:rPr>
        <w:b/>
        <w:bCs/>
      </w:rPr>
      <w:tblPr/>
      <w:tcPr>
        <w:tcBorders>
          <w:top w:val="single" w:sz="4" w:space="0" w:color="7CD4A8" w:themeColor="accent3" w:themeTint="99"/>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ED9C7" w:themeColor="accent4" w:themeTint="99"/>
        </w:tcBorders>
      </w:tcPr>
    </w:tblStylePr>
    <w:tblStylePr w:type="lastRow">
      <w:rPr>
        <w:b/>
        <w:bCs/>
      </w:rPr>
      <w:tblPr/>
      <w:tcPr>
        <w:tcBorders>
          <w:top w:val="sing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4D1E2" w:themeColor="accent5" w:themeTint="99"/>
        </w:tcBorders>
      </w:tcPr>
    </w:tblStylePr>
    <w:tblStylePr w:type="lastRow">
      <w:rPr>
        <w:b/>
        <w:bCs/>
      </w:rPr>
      <w:tblPr/>
      <w:tcPr>
        <w:tcBorders>
          <w:top w:val="sing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6DBFB" w:themeColor="accent6" w:themeTint="99"/>
        </w:tcBorders>
      </w:tcPr>
    </w:tblStylePr>
    <w:tblStylePr w:type="lastRow">
      <w:rPr>
        <w:b/>
        <w:bCs/>
      </w:rPr>
      <w:tblPr/>
      <w:tcPr>
        <w:tcBorders>
          <w:top w:val="single" w:sz="4" w:space="0" w:color="96DBFB" w:themeColor="accent6" w:themeTint="99"/>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C1DF87" w:themeColor="accent1" w:themeTint="99"/>
        <w:bottom w:val="single" w:sz="4" w:space="0" w:color="C1DF87" w:themeColor="accent1" w:themeTint="99"/>
        <w:insideH w:val="single" w:sz="4" w:space="0" w:color="C1DF8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7CD4A8" w:themeColor="accent3" w:themeTint="99"/>
        <w:bottom w:val="single" w:sz="4" w:space="0" w:color="7CD4A8" w:themeColor="accent3" w:themeTint="99"/>
        <w:insideH w:val="single" w:sz="4" w:space="0" w:color="7CD4A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8ED9C7" w:themeColor="accent4" w:themeTint="99"/>
        <w:bottom w:val="single" w:sz="4" w:space="0" w:color="8ED9C7" w:themeColor="accent4" w:themeTint="99"/>
        <w:insideH w:val="single" w:sz="4" w:space="0" w:color="8ED9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94D1E2" w:themeColor="accent5" w:themeTint="99"/>
        <w:bottom w:val="single" w:sz="4" w:space="0" w:color="94D1E2" w:themeColor="accent5" w:themeTint="99"/>
        <w:insideH w:val="single" w:sz="4" w:space="0" w:color="94D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96DBFB" w:themeColor="accent6" w:themeTint="99"/>
        <w:bottom w:val="single" w:sz="4" w:space="0" w:color="96DBFB" w:themeColor="accent6" w:themeTint="99"/>
        <w:insideH w:val="single" w:sz="4" w:space="0" w:color="96DBF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99CB38" w:themeColor="accent1"/>
        <w:left w:val="single" w:sz="4" w:space="0" w:color="99CB38" w:themeColor="accent1"/>
        <w:bottom w:val="single" w:sz="4" w:space="0" w:color="99CB38" w:themeColor="accent1"/>
        <w:right w:val="single" w:sz="4" w:space="0" w:color="99CB38" w:themeColor="accent1"/>
      </w:tblBorders>
    </w:tblPr>
    <w:tblStylePr w:type="firstRow">
      <w:rPr>
        <w:b/>
        <w:bCs/>
        <w:color w:val="FFFFFF" w:themeColor="background1"/>
      </w:rPr>
      <w:tblPr/>
      <w:tcPr>
        <w:shd w:val="clear" w:color="auto" w:fill="99CB38" w:themeFill="accent1"/>
      </w:tcPr>
    </w:tblStylePr>
    <w:tblStylePr w:type="lastRow">
      <w:rPr>
        <w:b/>
        <w:bCs/>
      </w:rPr>
      <w:tblPr/>
      <w:tcPr>
        <w:tcBorders>
          <w:top w:val="double" w:sz="4" w:space="0" w:color="99CB3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CB38" w:themeColor="accent1"/>
          <w:right w:val="single" w:sz="4" w:space="0" w:color="99CB38" w:themeColor="accent1"/>
        </w:tcBorders>
      </w:tcPr>
    </w:tblStylePr>
    <w:tblStylePr w:type="band1Horz">
      <w:tblPr/>
      <w:tcPr>
        <w:tcBorders>
          <w:top w:val="single" w:sz="4" w:space="0" w:color="99CB38" w:themeColor="accent1"/>
          <w:bottom w:val="single" w:sz="4" w:space="0" w:color="99CB3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CB38" w:themeColor="accent1"/>
          <w:left w:val="nil"/>
        </w:tcBorders>
      </w:tcPr>
    </w:tblStylePr>
    <w:tblStylePr w:type="swCell">
      <w:tblPr/>
      <w:tcPr>
        <w:tcBorders>
          <w:top w:val="double" w:sz="4" w:space="0" w:color="99CB38"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63A537" w:themeColor="accent2"/>
        <w:left w:val="single" w:sz="4" w:space="0" w:color="63A537" w:themeColor="accent2"/>
        <w:bottom w:val="single" w:sz="4" w:space="0" w:color="63A537" w:themeColor="accent2"/>
        <w:right w:val="single" w:sz="4" w:space="0" w:color="63A537" w:themeColor="accent2"/>
      </w:tblBorders>
    </w:tblPr>
    <w:tblStylePr w:type="firstRow">
      <w:rPr>
        <w:b/>
        <w:bCs/>
        <w:color w:val="FFFFFF" w:themeColor="background1"/>
      </w:rPr>
      <w:tblPr/>
      <w:tcPr>
        <w:shd w:val="clear" w:color="auto" w:fill="63A537" w:themeFill="accent2"/>
      </w:tcPr>
    </w:tblStylePr>
    <w:tblStylePr w:type="lastRow">
      <w:rPr>
        <w:b/>
        <w:bCs/>
      </w:rPr>
      <w:tblPr/>
      <w:tcPr>
        <w:tcBorders>
          <w:top w:val="double" w:sz="4" w:space="0" w:color="63A53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3A537" w:themeColor="accent2"/>
          <w:right w:val="single" w:sz="4" w:space="0" w:color="63A537" w:themeColor="accent2"/>
        </w:tcBorders>
      </w:tcPr>
    </w:tblStylePr>
    <w:tblStylePr w:type="band1Horz">
      <w:tblPr/>
      <w:tcPr>
        <w:tcBorders>
          <w:top w:val="single" w:sz="4" w:space="0" w:color="63A537" w:themeColor="accent2"/>
          <w:bottom w:val="single" w:sz="4" w:space="0" w:color="63A53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3A537" w:themeColor="accent2"/>
          <w:left w:val="nil"/>
        </w:tcBorders>
      </w:tcPr>
    </w:tblStylePr>
    <w:tblStylePr w:type="swCell">
      <w:tblPr/>
      <w:tcPr>
        <w:tcBorders>
          <w:top w:val="double" w:sz="4" w:space="0" w:color="63A53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37A76F" w:themeColor="accent3"/>
        <w:left w:val="single" w:sz="4" w:space="0" w:color="37A76F" w:themeColor="accent3"/>
        <w:bottom w:val="single" w:sz="4" w:space="0" w:color="37A76F" w:themeColor="accent3"/>
        <w:right w:val="single" w:sz="4" w:space="0" w:color="37A76F" w:themeColor="accent3"/>
      </w:tblBorders>
    </w:tblPr>
    <w:tblStylePr w:type="firstRow">
      <w:rPr>
        <w:b/>
        <w:bCs/>
        <w:color w:val="FFFFFF" w:themeColor="background1"/>
      </w:rPr>
      <w:tblPr/>
      <w:tcPr>
        <w:shd w:val="clear" w:color="auto" w:fill="37A76F" w:themeFill="accent3"/>
      </w:tcPr>
    </w:tblStylePr>
    <w:tblStylePr w:type="lastRow">
      <w:rPr>
        <w:b/>
        <w:bCs/>
      </w:rPr>
      <w:tblPr/>
      <w:tcPr>
        <w:tcBorders>
          <w:top w:val="double" w:sz="4" w:space="0" w:color="37A76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7A76F" w:themeColor="accent3"/>
          <w:right w:val="single" w:sz="4" w:space="0" w:color="37A76F" w:themeColor="accent3"/>
        </w:tcBorders>
      </w:tcPr>
    </w:tblStylePr>
    <w:tblStylePr w:type="band1Horz">
      <w:tblPr/>
      <w:tcPr>
        <w:tcBorders>
          <w:top w:val="single" w:sz="4" w:space="0" w:color="37A76F" w:themeColor="accent3"/>
          <w:bottom w:val="single" w:sz="4" w:space="0" w:color="37A76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A76F" w:themeColor="accent3"/>
          <w:left w:val="nil"/>
        </w:tcBorders>
      </w:tcPr>
    </w:tblStylePr>
    <w:tblStylePr w:type="swCell">
      <w:tblPr/>
      <w:tcPr>
        <w:tcBorders>
          <w:top w:val="double" w:sz="4" w:space="0" w:color="37A76F"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44C1A3" w:themeColor="accent4"/>
        <w:left w:val="single" w:sz="4" w:space="0" w:color="44C1A3" w:themeColor="accent4"/>
        <w:bottom w:val="single" w:sz="4" w:space="0" w:color="44C1A3" w:themeColor="accent4"/>
        <w:right w:val="single" w:sz="4" w:space="0" w:color="44C1A3" w:themeColor="accent4"/>
      </w:tblBorders>
    </w:tblPr>
    <w:tblStylePr w:type="firstRow">
      <w:rPr>
        <w:b/>
        <w:bCs/>
        <w:color w:val="FFFFFF" w:themeColor="background1"/>
      </w:rPr>
      <w:tblPr/>
      <w:tcPr>
        <w:shd w:val="clear" w:color="auto" w:fill="44C1A3" w:themeFill="accent4"/>
      </w:tcPr>
    </w:tblStylePr>
    <w:tblStylePr w:type="lastRow">
      <w:rPr>
        <w:b/>
        <w:bCs/>
      </w:rPr>
      <w:tblPr/>
      <w:tcPr>
        <w:tcBorders>
          <w:top w:val="double" w:sz="4" w:space="0" w:color="44C1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C1A3" w:themeColor="accent4"/>
          <w:right w:val="single" w:sz="4" w:space="0" w:color="44C1A3" w:themeColor="accent4"/>
        </w:tcBorders>
      </w:tcPr>
    </w:tblStylePr>
    <w:tblStylePr w:type="band1Horz">
      <w:tblPr/>
      <w:tcPr>
        <w:tcBorders>
          <w:top w:val="single" w:sz="4" w:space="0" w:color="44C1A3" w:themeColor="accent4"/>
          <w:bottom w:val="single" w:sz="4" w:space="0" w:color="44C1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C1A3" w:themeColor="accent4"/>
          <w:left w:val="nil"/>
        </w:tcBorders>
      </w:tcPr>
    </w:tblStylePr>
    <w:tblStylePr w:type="swCell">
      <w:tblPr/>
      <w:tcPr>
        <w:tcBorders>
          <w:top w:val="double" w:sz="4" w:space="0" w:color="44C1A3"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4EB3CF" w:themeColor="accent5"/>
        <w:left w:val="single" w:sz="4" w:space="0" w:color="4EB3CF" w:themeColor="accent5"/>
        <w:bottom w:val="single" w:sz="4" w:space="0" w:color="4EB3CF" w:themeColor="accent5"/>
        <w:right w:val="single" w:sz="4" w:space="0" w:color="4EB3CF" w:themeColor="accent5"/>
      </w:tblBorders>
    </w:tblPr>
    <w:tblStylePr w:type="firstRow">
      <w:rPr>
        <w:b/>
        <w:bCs/>
        <w:color w:val="FFFFFF" w:themeColor="background1"/>
      </w:rPr>
      <w:tblPr/>
      <w:tcPr>
        <w:shd w:val="clear" w:color="auto" w:fill="4EB3CF" w:themeFill="accent5"/>
      </w:tcPr>
    </w:tblStylePr>
    <w:tblStylePr w:type="lastRow">
      <w:rPr>
        <w:b/>
        <w:bCs/>
      </w:rPr>
      <w:tblPr/>
      <w:tcPr>
        <w:tcBorders>
          <w:top w:val="double" w:sz="4" w:space="0" w:color="4EB3C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B3CF" w:themeColor="accent5"/>
          <w:right w:val="single" w:sz="4" w:space="0" w:color="4EB3CF" w:themeColor="accent5"/>
        </w:tcBorders>
      </w:tcPr>
    </w:tblStylePr>
    <w:tblStylePr w:type="band1Horz">
      <w:tblPr/>
      <w:tcPr>
        <w:tcBorders>
          <w:top w:val="single" w:sz="4" w:space="0" w:color="4EB3CF" w:themeColor="accent5"/>
          <w:bottom w:val="single" w:sz="4" w:space="0" w:color="4EB3C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B3CF" w:themeColor="accent5"/>
          <w:left w:val="nil"/>
        </w:tcBorders>
      </w:tcPr>
    </w:tblStylePr>
    <w:tblStylePr w:type="swCell">
      <w:tblPr/>
      <w:tcPr>
        <w:tcBorders>
          <w:top w:val="double" w:sz="4" w:space="0" w:color="4EB3CF"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51C3F9" w:themeColor="accent6"/>
        <w:left w:val="single" w:sz="4" w:space="0" w:color="51C3F9" w:themeColor="accent6"/>
        <w:bottom w:val="single" w:sz="4" w:space="0" w:color="51C3F9" w:themeColor="accent6"/>
        <w:right w:val="single" w:sz="4" w:space="0" w:color="51C3F9" w:themeColor="accent6"/>
      </w:tblBorders>
    </w:tblPr>
    <w:tblStylePr w:type="firstRow">
      <w:rPr>
        <w:b/>
        <w:bCs/>
        <w:color w:val="FFFFFF" w:themeColor="background1"/>
      </w:rPr>
      <w:tblPr/>
      <w:tcPr>
        <w:shd w:val="clear" w:color="auto" w:fill="51C3F9" w:themeFill="accent6"/>
      </w:tcPr>
    </w:tblStylePr>
    <w:tblStylePr w:type="lastRow">
      <w:rPr>
        <w:b/>
        <w:bCs/>
      </w:rPr>
      <w:tblPr/>
      <w:tcPr>
        <w:tcBorders>
          <w:top w:val="double" w:sz="4" w:space="0" w:color="51C3F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C3F9" w:themeColor="accent6"/>
          <w:right w:val="single" w:sz="4" w:space="0" w:color="51C3F9" w:themeColor="accent6"/>
        </w:tcBorders>
      </w:tcPr>
    </w:tblStylePr>
    <w:tblStylePr w:type="band1Horz">
      <w:tblPr/>
      <w:tcPr>
        <w:tcBorders>
          <w:top w:val="single" w:sz="4" w:space="0" w:color="51C3F9" w:themeColor="accent6"/>
          <w:bottom w:val="single" w:sz="4" w:space="0" w:color="51C3F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C3F9" w:themeColor="accent6"/>
          <w:left w:val="nil"/>
        </w:tcBorders>
      </w:tcPr>
    </w:tblStylePr>
    <w:tblStylePr w:type="swCell">
      <w:tblPr/>
      <w:tcPr>
        <w:tcBorders>
          <w:top w:val="double" w:sz="4" w:space="0" w:color="51C3F9"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tcBorders>
        <w:shd w:val="clear" w:color="auto" w:fill="99CB38" w:themeFill="accent1"/>
      </w:tcPr>
    </w:tblStylePr>
    <w:tblStylePr w:type="lastRow">
      <w:rPr>
        <w:b/>
        <w:bCs/>
      </w:rPr>
      <w:tblPr/>
      <w:tcPr>
        <w:tcBorders>
          <w:top w:val="double" w:sz="4" w:space="0" w:color="C1DF87" w:themeColor="accent1" w:themeTint="99"/>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tcBorders>
        <w:shd w:val="clear" w:color="auto" w:fill="37A76F" w:themeFill="accent3"/>
      </w:tcPr>
    </w:tblStylePr>
    <w:tblStylePr w:type="lastRow">
      <w:rPr>
        <w:b/>
        <w:bCs/>
      </w:rPr>
      <w:tblPr/>
      <w:tcPr>
        <w:tcBorders>
          <w:top w:val="double" w:sz="4" w:space="0" w:color="7CD4A8" w:themeColor="accent3" w:themeTint="99"/>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tblBorders>
    </w:tblPr>
    <w:tblStylePr w:type="firstRow">
      <w:rPr>
        <w:b/>
        <w:bCs/>
        <w:color w:val="FFFFFF" w:themeColor="background1"/>
      </w:rPr>
      <w:tblPr/>
      <w:tcPr>
        <w:tcBorders>
          <w:top w:val="single" w:sz="4" w:space="0" w:color="44C1A3" w:themeColor="accent4"/>
          <w:left w:val="single" w:sz="4" w:space="0" w:color="44C1A3" w:themeColor="accent4"/>
          <w:bottom w:val="single" w:sz="4" w:space="0" w:color="44C1A3" w:themeColor="accent4"/>
          <w:right w:val="single" w:sz="4" w:space="0" w:color="44C1A3" w:themeColor="accent4"/>
          <w:insideH w:val="nil"/>
        </w:tcBorders>
        <w:shd w:val="clear" w:color="auto" w:fill="44C1A3" w:themeFill="accent4"/>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tcBorders>
        <w:shd w:val="clear" w:color="auto" w:fill="4EB3CF" w:themeFill="accent5"/>
      </w:tcPr>
    </w:tblStylePr>
    <w:tblStylePr w:type="lastRow">
      <w:rPr>
        <w:b/>
        <w:bCs/>
      </w:rPr>
      <w:tblPr/>
      <w:tcPr>
        <w:tcBorders>
          <w:top w:val="doub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96DBFB" w:themeColor="accent6" w:themeTint="99"/>
        <w:left w:val="single" w:sz="4" w:space="0" w:color="96DBFB" w:themeColor="accent6" w:themeTint="99"/>
        <w:bottom w:val="single" w:sz="4" w:space="0" w:color="96DBFB" w:themeColor="accent6" w:themeTint="99"/>
        <w:right w:val="single" w:sz="4" w:space="0" w:color="96DBFB" w:themeColor="accent6" w:themeTint="99"/>
        <w:insideH w:val="single" w:sz="4" w:space="0" w:color="96DBFB" w:themeColor="accent6" w:themeTint="99"/>
      </w:tblBorders>
    </w:tblPr>
    <w:tblStylePr w:type="firstRow">
      <w:rPr>
        <w:b/>
        <w:bCs/>
        <w:color w:val="FFFFFF" w:themeColor="background1"/>
      </w:rPr>
      <w:tblPr/>
      <w:tcPr>
        <w:tcBorders>
          <w:top w:val="single" w:sz="4" w:space="0" w:color="51C3F9" w:themeColor="accent6"/>
          <w:left w:val="single" w:sz="4" w:space="0" w:color="51C3F9" w:themeColor="accent6"/>
          <w:bottom w:val="single" w:sz="4" w:space="0" w:color="51C3F9" w:themeColor="accent6"/>
          <w:right w:val="single" w:sz="4" w:space="0" w:color="51C3F9" w:themeColor="accent6"/>
          <w:insideH w:val="nil"/>
        </w:tcBorders>
        <w:shd w:val="clear" w:color="auto" w:fill="51C3F9" w:themeFill="accent6"/>
      </w:tcPr>
    </w:tblStylePr>
    <w:tblStylePr w:type="lastRow">
      <w:rPr>
        <w:b/>
        <w:bCs/>
      </w:rPr>
      <w:tblPr/>
      <w:tcPr>
        <w:tcBorders>
          <w:top w:val="double" w:sz="4" w:space="0" w:color="96DBFB" w:themeColor="accent6" w:themeTint="99"/>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99CB38" w:themeColor="accent1"/>
        <w:left w:val="single" w:sz="24" w:space="0" w:color="99CB38" w:themeColor="accent1"/>
        <w:bottom w:val="single" w:sz="24" w:space="0" w:color="99CB38" w:themeColor="accent1"/>
        <w:right w:val="single" w:sz="24" w:space="0" w:color="99CB38" w:themeColor="accent1"/>
      </w:tblBorders>
    </w:tblPr>
    <w:tcPr>
      <w:shd w:val="clear" w:color="auto" w:fill="99CB3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63A537" w:themeColor="accent2"/>
        <w:left w:val="single" w:sz="24" w:space="0" w:color="63A537" w:themeColor="accent2"/>
        <w:bottom w:val="single" w:sz="24" w:space="0" w:color="63A537" w:themeColor="accent2"/>
        <w:right w:val="single" w:sz="24" w:space="0" w:color="63A537" w:themeColor="accent2"/>
      </w:tblBorders>
    </w:tblPr>
    <w:tcPr>
      <w:shd w:val="clear" w:color="auto" w:fill="63A53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37A76F" w:themeColor="accent3"/>
        <w:left w:val="single" w:sz="24" w:space="0" w:color="37A76F" w:themeColor="accent3"/>
        <w:bottom w:val="single" w:sz="24" w:space="0" w:color="37A76F" w:themeColor="accent3"/>
        <w:right w:val="single" w:sz="24" w:space="0" w:color="37A76F" w:themeColor="accent3"/>
      </w:tblBorders>
    </w:tblPr>
    <w:tcPr>
      <w:shd w:val="clear" w:color="auto" w:fill="37A76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4C1A3" w:themeColor="accent4"/>
        <w:left w:val="single" w:sz="24" w:space="0" w:color="44C1A3" w:themeColor="accent4"/>
        <w:bottom w:val="single" w:sz="24" w:space="0" w:color="44C1A3" w:themeColor="accent4"/>
        <w:right w:val="single" w:sz="24" w:space="0" w:color="44C1A3" w:themeColor="accent4"/>
      </w:tblBorders>
    </w:tblPr>
    <w:tcPr>
      <w:shd w:val="clear" w:color="auto" w:fill="44C1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EB3CF" w:themeColor="accent5"/>
        <w:left w:val="single" w:sz="24" w:space="0" w:color="4EB3CF" w:themeColor="accent5"/>
        <w:bottom w:val="single" w:sz="24" w:space="0" w:color="4EB3CF" w:themeColor="accent5"/>
        <w:right w:val="single" w:sz="24" w:space="0" w:color="4EB3CF" w:themeColor="accent5"/>
      </w:tblBorders>
    </w:tblPr>
    <w:tcPr>
      <w:shd w:val="clear" w:color="auto" w:fill="4EB3C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51C3F9" w:themeColor="accent6"/>
        <w:left w:val="single" w:sz="24" w:space="0" w:color="51C3F9" w:themeColor="accent6"/>
        <w:bottom w:val="single" w:sz="24" w:space="0" w:color="51C3F9" w:themeColor="accent6"/>
        <w:right w:val="single" w:sz="24" w:space="0" w:color="51C3F9" w:themeColor="accent6"/>
      </w:tblBorders>
    </w:tblPr>
    <w:tcPr>
      <w:shd w:val="clear" w:color="auto" w:fill="51C3F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729928" w:themeColor="accent1" w:themeShade="BF"/>
    </w:rPr>
    <w:tblPr>
      <w:tblStyleRowBandSize w:val="1"/>
      <w:tblStyleColBandSize w:val="1"/>
      <w:tblBorders>
        <w:top w:val="single" w:sz="4" w:space="0" w:color="99CB38" w:themeColor="accent1"/>
        <w:bottom w:val="single" w:sz="4" w:space="0" w:color="99CB38" w:themeColor="accent1"/>
      </w:tblBorders>
    </w:tblPr>
    <w:tblStylePr w:type="firstRow">
      <w:rPr>
        <w:b/>
        <w:bCs/>
      </w:rPr>
      <w:tblPr/>
      <w:tcPr>
        <w:tcBorders>
          <w:bottom w:val="single" w:sz="4" w:space="0" w:color="99CB38" w:themeColor="accent1"/>
        </w:tcBorders>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4A7B29" w:themeColor="accent2" w:themeShade="BF"/>
    </w:rPr>
    <w:tblPr>
      <w:tblStyleRowBandSize w:val="1"/>
      <w:tblStyleColBandSize w:val="1"/>
      <w:tblBorders>
        <w:top w:val="single" w:sz="4" w:space="0" w:color="63A537" w:themeColor="accent2"/>
        <w:bottom w:val="single" w:sz="4" w:space="0" w:color="63A537" w:themeColor="accent2"/>
      </w:tblBorders>
    </w:tblPr>
    <w:tblStylePr w:type="firstRow">
      <w:rPr>
        <w:b/>
        <w:bCs/>
      </w:rPr>
      <w:tblPr/>
      <w:tcPr>
        <w:tcBorders>
          <w:bottom w:val="single" w:sz="4" w:space="0" w:color="63A537" w:themeColor="accent2"/>
        </w:tcBorders>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97C52" w:themeColor="accent3" w:themeShade="BF"/>
    </w:rPr>
    <w:tblPr>
      <w:tblStyleRowBandSize w:val="1"/>
      <w:tblStyleColBandSize w:val="1"/>
      <w:tblBorders>
        <w:top w:val="single" w:sz="4" w:space="0" w:color="37A76F" w:themeColor="accent3"/>
        <w:bottom w:val="single" w:sz="4" w:space="0" w:color="37A76F" w:themeColor="accent3"/>
      </w:tblBorders>
    </w:tblPr>
    <w:tblStylePr w:type="firstRow">
      <w:rPr>
        <w:b/>
        <w:bCs/>
      </w:rPr>
      <w:tblPr/>
      <w:tcPr>
        <w:tcBorders>
          <w:bottom w:val="single" w:sz="4" w:space="0" w:color="37A76F" w:themeColor="accent3"/>
        </w:tcBorders>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30927A" w:themeColor="accent4" w:themeShade="BF"/>
    </w:rPr>
    <w:tblPr>
      <w:tblStyleRowBandSize w:val="1"/>
      <w:tblStyleColBandSize w:val="1"/>
      <w:tblBorders>
        <w:top w:val="single" w:sz="4" w:space="0" w:color="44C1A3" w:themeColor="accent4"/>
        <w:bottom w:val="single" w:sz="4" w:space="0" w:color="44C1A3" w:themeColor="accent4"/>
      </w:tblBorders>
    </w:tblPr>
    <w:tblStylePr w:type="firstRow">
      <w:rPr>
        <w:b/>
        <w:bCs/>
      </w:rPr>
      <w:tblPr/>
      <w:tcPr>
        <w:tcBorders>
          <w:bottom w:val="single" w:sz="4" w:space="0" w:color="44C1A3" w:themeColor="accent4"/>
        </w:tcBorders>
      </w:tcPr>
    </w:tblStylePr>
    <w:tblStylePr w:type="lastRow">
      <w:rPr>
        <w:b/>
        <w:bCs/>
      </w:rPr>
      <w:tblPr/>
      <w:tcPr>
        <w:tcBorders>
          <w:top w:val="double" w:sz="4" w:space="0" w:color="44C1A3" w:themeColor="accent4"/>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2D8CA7" w:themeColor="accent5" w:themeShade="BF"/>
    </w:rPr>
    <w:tblPr>
      <w:tblStyleRowBandSize w:val="1"/>
      <w:tblStyleColBandSize w:val="1"/>
      <w:tblBorders>
        <w:top w:val="single" w:sz="4" w:space="0" w:color="4EB3CF" w:themeColor="accent5"/>
        <w:bottom w:val="single" w:sz="4" w:space="0" w:color="4EB3CF" w:themeColor="accent5"/>
      </w:tblBorders>
    </w:tblPr>
    <w:tblStylePr w:type="firstRow">
      <w:rPr>
        <w:b/>
        <w:bCs/>
      </w:rPr>
      <w:tblPr/>
      <w:tcPr>
        <w:tcBorders>
          <w:bottom w:val="single" w:sz="4" w:space="0" w:color="4EB3CF" w:themeColor="accent5"/>
        </w:tcBorders>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08A4EE" w:themeColor="accent6" w:themeShade="BF"/>
    </w:rPr>
    <w:tblPr>
      <w:tblStyleRowBandSize w:val="1"/>
      <w:tblStyleColBandSize w:val="1"/>
      <w:tblBorders>
        <w:top w:val="single" w:sz="4" w:space="0" w:color="51C3F9" w:themeColor="accent6"/>
        <w:bottom w:val="single" w:sz="4" w:space="0" w:color="51C3F9" w:themeColor="accent6"/>
      </w:tblBorders>
    </w:tblPr>
    <w:tblStylePr w:type="firstRow">
      <w:rPr>
        <w:b/>
        <w:bCs/>
      </w:rPr>
      <w:tblPr/>
      <w:tcPr>
        <w:tcBorders>
          <w:bottom w:val="single" w:sz="4" w:space="0" w:color="51C3F9" w:themeColor="accent6"/>
        </w:tcBorders>
      </w:tcPr>
    </w:tblStylePr>
    <w:tblStylePr w:type="lastRow">
      <w:rPr>
        <w:b/>
        <w:bCs/>
      </w:rPr>
      <w:tblPr/>
      <w:tcPr>
        <w:tcBorders>
          <w:top w:val="double" w:sz="4" w:space="0" w:color="51C3F9" w:themeColor="accent6"/>
        </w:tcBorders>
      </w:tcPr>
    </w:tblStylePr>
    <w:tblStylePr w:type="firstCol">
      <w:rPr>
        <w:b/>
        <w:bCs/>
      </w:rPr>
    </w:tblStylePr>
    <w:tblStylePr w:type="lastCol">
      <w:rPr>
        <w:b/>
        <w:bCs/>
      </w:rPr>
    </w:tblStylePr>
    <w:tblStylePr w:type="band1Vert">
      <w:tblPr/>
      <w:tcPr>
        <w:shd w:val="clear" w:color="auto" w:fill="DCF3FD" w:themeFill="accent6" w:themeFillTint="33"/>
      </w:tcPr>
    </w:tblStylePr>
    <w:tblStylePr w:type="band1Horz">
      <w:tblPr/>
      <w:tcPr>
        <w:shd w:val="clear" w:color="auto" w:fill="DCF3FD"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72992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CB3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CB3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CB3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CB38" w:themeColor="accent1"/>
        </w:tcBorders>
        <w:shd w:val="clear" w:color="auto" w:fill="FFFFFF" w:themeFill="background1"/>
      </w:tcPr>
    </w:tblStylePr>
    <w:tblStylePr w:type="band1Vert">
      <w:tblPr/>
      <w:tcPr>
        <w:shd w:val="clear" w:color="auto" w:fill="EAF4D7" w:themeFill="accent1" w:themeFillTint="33"/>
      </w:tcPr>
    </w:tblStylePr>
    <w:tblStylePr w:type="band1Horz">
      <w:tblPr/>
      <w:tcPr>
        <w:shd w:val="clear" w:color="auto" w:fill="EAF4D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4A7B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3A53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3A53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3A53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3A537" w:themeColor="accent2"/>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97C5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7A76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7A76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7A76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7A76F" w:themeColor="accent3"/>
        </w:tcBorders>
        <w:shd w:val="clear" w:color="auto" w:fill="FFFFFF" w:themeFill="background1"/>
      </w:tcPr>
    </w:tblStylePr>
    <w:tblStylePr w:type="band1Vert">
      <w:tblPr/>
      <w:tcPr>
        <w:shd w:val="clear" w:color="auto" w:fill="D3F0E2" w:themeFill="accent3" w:themeFillTint="33"/>
      </w:tcPr>
    </w:tblStylePr>
    <w:tblStylePr w:type="band1Horz">
      <w:tblPr/>
      <w:tcPr>
        <w:shd w:val="clear" w:color="auto" w:fill="D3F0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3092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C1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C1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C1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C1A3" w:themeColor="accent4"/>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2D8CA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B3C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B3C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B3C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B3CF" w:themeColor="accent5"/>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08A4E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C3F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C3F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C3F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C3F9" w:themeColor="accent6"/>
        </w:tcBorders>
        <w:shd w:val="clear" w:color="auto" w:fill="FFFFFF" w:themeFill="background1"/>
      </w:tcPr>
    </w:tblStylePr>
    <w:tblStylePr w:type="band1Vert">
      <w:tblPr/>
      <w:tcPr>
        <w:shd w:val="clear" w:color="auto" w:fill="DCF3FD" w:themeFill="accent6" w:themeFillTint="33"/>
      </w:tcPr>
    </w:tblStylePr>
    <w:tblStylePr w:type="band1Horz">
      <w:tblPr/>
      <w:tcPr>
        <w:shd w:val="clear" w:color="auto" w:fill="DCF3F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B2D869" w:themeColor="accent1" w:themeTint="BF"/>
        <w:left w:val="single" w:sz="8" w:space="0" w:color="B2D869" w:themeColor="accent1" w:themeTint="BF"/>
        <w:bottom w:val="single" w:sz="8" w:space="0" w:color="B2D869" w:themeColor="accent1" w:themeTint="BF"/>
        <w:right w:val="single" w:sz="8" w:space="0" w:color="B2D869" w:themeColor="accent1" w:themeTint="BF"/>
        <w:insideH w:val="single" w:sz="8" w:space="0" w:color="B2D869" w:themeColor="accent1" w:themeTint="BF"/>
        <w:insideV w:val="single" w:sz="8" w:space="0" w:color="B2D869" w:themeColor="accent1" w:themeTint="BF"/>
      </w:tblBorders>
    </w:tblPr>
    <w:tcPr>
      <w:shd w:val="clear" w:color="auto" w:fill="E5F2CD" w:themeFill="accent1" w:themeFillTint="3F"/>
    </w:tcPr>
    <w:tblStylePr w:type="firstRow">
      <w:rPr>
        <w:b/>
        <w:bCs/>
      </w:rPr>
    </w:tblStylePr>
    <w:tblStylePr w:type="lastRow">
      <w:rPr>
        <w:b/>
        <w:bCs/>
      </w:rPr>
      <w:tblPr/>
      <w:tcPr>
        <w:tcBorders>
          <w:top w:val="single" w:sz="18" w:space="0" w:color="B2D869" w:themeColor="accent1" w:themeTint="BF"/>
        </w:tcBorders>
      </w:tcPr>
    </w:tblStylePr>
    <w:tblStylePr w:type="firstCol">
      <w:rPr>
        <w:b/>
        <w:bCs/>
      </w:rPr>
    </w:tblStylePr>
    <w:tblStylePr w:type="lastCol">
      <w:rPr>
        <w:b/>
        <w:bCs/>
      </w:rPr>
    </w:tblStylePr>
    <w:tblStylePr w:type="band1Vert">
      <w:tblPr/>
      <w:tcPr>
        <w:shd w:val="clear" w:color="auto" w:fill="CCE59B" w:themeFill="accent1" w:themeFillTint="7F"/>
      </w:tcPr>
    </w:tblStylePr>
    <w:tblStylePr w:type="band1Horz">
      <w:tblPr/>
      <w:tcPr>
        <w:shd w:val="clear" w:color="auto" w:fill="CCE59B"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single" w:sz="8" w:space="0" w:color="87C85C" w:themeColor="accent2" w:themeTint="BF"/>
        <w:insideV w:val="single" w:sz="8" w:space="0" w:color="87C85C" w:themeColor="accent2" w:themeTint="BF"/>
      </w:tblBorders>
    </w:tblPr>
    <w:tcPr>
      <w:shd w:val="clear" w:color="auto" w:fill="D7EDC9" w:themeFill="accent2" w:themeFillTint="3F"/>
    </w:tcPr>
    <w:tblStylePr w:type="firstRow">
      <w:rPr>
        <w:b/>
        <w:bCs/>
      </w:rPr>
    </w:tblStylePr>
    <w:tblStylePr w:type="lastRow">
      <w:rPr>
        <w:b/>
        <w:bCs/>
      </w:rPr>
      <w:tblPr/>
      <w:tcPr>
        <w:tcBorders>
          <w:top w:val="single" w:sz="18" w:space="0" w:color="87C85C" w:themeColor="accent2" w:themeTint="BF"/>
        </w:tcBorders>
      </w:tcPr>
    </w:tblStylePr>
    <w:tblStylePr w:type="firstCol">
      <w:rPr>
        <w:b/>
        <w:bCs/>
      </w:rPr>
    </w:tblStylePr>
    <w:tblStylePr w:type="lastCol">
      <w:rPr>
        <w:b/>
        <w:bCs/>
      </w:rPr>
    </w:tblStylePr>
    <w:tblStylePr w:type="band1Vert">
      <w:tblPr/>
      <w:tcPr>
        <w:shd w:val="clear" w:color="auto" w:fill="AFDA92" w:themeFill="accent2" w:themeFillTint="7F"/>
      </w:tcPr>
    </w:tblStylePr>
    <w:tblStylePr w:type="band1Horz">
      <w:tblPr/>
      <w:tcPr>
        <w:shd w:val="clear" w:color="auto" w:fill="AFDA92"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single" w:sz="8" w:space="0" w:color="5CC992" w:themeColor="accent3" w:themeTint="BF"/>
        <w:insideV w:val="single" w:sz="8" w:space="0" w:color="5CC992" w:themeColor="accent3" w:themeTint="BF"/>
      </w:tblBorders>
    </w:tblPr>
    <w:tcPr>
      <w:shd w:val="clear" w:color="auto" w:fill="C9EDDB" w:themeFill="accent3" w:themeFillTint="3F"/>
    </w:tcPr>
    <w:tblStylePr w:type="firstRow">
      <w:rPr>
        <w:b/>
        <w:bCs/>
      </w:rPr>
    </w:tblStylePr>
    <w:tblStylePr w:type="lastRow">
      <w:rPr>
        <w:b/>
        <w:bCs/>
      </w:rPr>
      <w:tblPr/>
      <w:tcPr>
        <w:tcBorders>
          <w:top w:val="single" w:sz="18" w:space="0" w:color="5CC992" w:themeColor="accent3" w:themeTint="BF"/>
        </w:tcBorders>
      </w:tcPr>
    </w:tblStylePr>
    <w:tblStylePr w:type="firstCol">
      <w:rPr>
        <w:b/>
        <w:bCs/>
      </w:rPr>
    </w:tblStylePr>
    <w:tblStylePr w:type="lastCol">
      <w:rPr>
        <w:b/>
        <w:bCs/>
      </w:rPr>
    </w:tblStylePr>
    <w:tblStylePr w:type="band1Vert">
      <w:tblPr/>
      <w:tcPr>
        <w:shd w:val="clear" w:color="auto" w:fill="92DBB7" w:themeFill="accent3" w:themeFillTint="7F"/>
      </w:tcPr>
    </w:tblStylePr>
    <w:tblStylePr w:type="band1Horz">
      <w:tblPr/>
      <w:tcPr>
        <w:shd w:val="clear" w:color="auto" w:fill="92DBB7"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single" w:sz="8" w:space="0" w:color="72D0B9" w:themeColor="accent4" w:themeTint="BF"/>
        <w:insideV w:val="single" w:sz="8" w:space="0" w:color="72D0B9" w:themeColor="accent4" w:themeTint="BF"/>
      </w:tblBorders>
    </w:tblPr>
    <w:tcPr>
      <w:shd w:val="clear" w:color="auto" w:fill="D0EFE8" w:themeFill="accent4" w:themeFillTint="3F"/>
    </w:tcPr>
    <w:tblStylePr w:type="firstRow">
      <w:rPr>
        <w:b/>
        <w:bCs/>
      </w:rPr>
    </w:tblStylePr>
    <w:tblStylePr w:type="lastRow">
      <w:rPr>
        <w:b/>
        <w:bCs/>
      </w:rPr>
      <w:tblPr/>
      <w:tcPr>
        <w:tcBorders>
          <w:top w:val="single" w:sz="18" w:space="0" w:color="72D0B9" w:themeColor="accent4" w:themeTint="BF"/>
        </w:tcBorders>
      </w:tcPr>
    </w:tblStylePr>
    <w:tblStylePr w:type="firstCol">
      <w:rPr>
        <w:b/>
        <w:bCs/>
      </w:rPr>
    </w:tblStylePr>
    <w:tblStylePr w:type="lastCol">
      <w:rPr>
        <w:b/>
        <w:bCs/>
      </w:rPr>
    </w:tblStylePr>
    <w:tblStylePr w:type="band1Vert">
      <w:tblPr/>
      <w:tcPr>
        <w:shd w:val="clear" w:color="auto" w:fill="A1E0D0" w:themeFill="accent4" w:themeFillTint="7F"/>
      </w:tcPr>
    </w:tblStylePr>
    <w:tblStylePr w:type="band1Horz">
      <w:tblPr/>
      <w:tcPr>
        <w:shd w:val="clear" w:color="auto" w:fill="A1E0D0"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single" w:sz="8" w:space="0" w:color="7AC5DB" w:themeColor="accent5" w:themeTint="BF"/>
        <w:insideV w:val="single" w:sz="8" w:space="0" w:color="7AC5DB" w:themeColor="accent5" w:themeTint="BF"/>
      </w:tblBorders>
    </w:tblPr>
    <w:tcPr>
      <w:shd w:val="clear" w:color="auto" w:fill="D3ECF3" w:themeFill="accent5" w:themeFillTint="3F"/>
    </w:tcPr>
    <w:tblStylePr w:type="firstRow">
      <w:rPr>
        <w:b/>
        <w:bCs/>
      </w:rPr>
    </w:tblStylePr>
    <w:tblStylePr w:type="lastRow">
      <w:rPr>
        <w:b/>
        <w:bCs/>
      </w:rPr>
      <w:tblPr/>
      <w:tcPr>
        <w:tcBorders>
          <w:top w:val="single" w:sz="18" w:space="0" w:color="7AC5DB" w:themeColor="accent5" w:themeTint="BF"/>
        </w:tcBorders>
      </w:tcPr>
    </w:tblStylePr>
    <w:tblStylePr w:type="firstCol">
      <w:rPr>
        <w:b/>
        <w:bCs/>
      </w:rPr>
    </w:tblStylePr>
    <w:tblStylePr w:type="lastCol">
      <w:rPr>
        <w:b/>
        <w:bCs/>
      </w:rPr>
    </w:tblStylePr>
    <w:tblStylePr w:type="band1Vert">
      <w:tblPr/>
      <w:tcPr>
        <w:shd w:val="clear" w:color="auto" w:fill="A6D8E7" w:themeFill="accent5" w:themeFillTint="7F"/>
      </w:tcPr>
    </w:tblStylePr>
    <w:tblStylePr w:type="band1Horz">
      <w:tblPr/>
      <w:tcPr>
        <w:shd w:val="clear" w:color="auto" w:fill="A6D8E7"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7CD1FA" w:themeColor="accent6" w:themeTint="BF"/>
        <w:left w:val="single" w:sz="8" w:space="0" w:color="7CD1FA" w:themeColor="accent6" w:themeTint="BF"/>
        <w:bottom w:val="single" w:sz="8" w:space="0" w:color="7CD1FA" w:themeColor="accent6" w:themeTint="BF"/>
        <w:right w:val="single" w:sz="8" w:space="0" w:color="7CD1FA" w:themeColor="accent6" w:themeTint="BF"/>
        <w:insideH w:val="single" w:sz="8" w:space="0" w:color="7CD1FA" w:themeColor="accent6" w:themeTint="BF"/>
        <w:insideV w:val="single" w:sz="8" w:space="0" w:color="7CD1FA" w:themeColor="accent6" w:themeTint="BF"/>
      </w:tblBorders>
    </w:tblPr>
    <w:tcPr>
      <w:shd w:val="clear" w:color="auto" w:fill="D3F0FD" w:themeFill="accent6" w:themeFillTint="3F"/>
    </w:tcPr>
    <w:tblStylePr w:type="firstRow">
      <w:rPr>
        <w:b/>
        <w:bCs/>
      </w:rPr>
    </w:tblStylePr>
    <w:tblStylePr w:type="lastRow">
      <w:rPr>
        <w:b/>
        <w:bCs/>
      </w:rPr>
      <w:tblPr/>
      <w:tcPr>
        <w:tcBorders>
          <w:top w:val="single" w:sz="18" w:space="0" w:color="7CD1FA" w:themeColor="accent6" w:themeTint="BF"/>
        </w:tcBorders>
      </w:tcPr>
    </w:tblStylePr>
    <w:tblStylePr w:type="firstCol">
      <w:rPr>
        <w:b/>
        <w:bCs/>
      </w:rPr>
    </w:tblStylePr>
    <w:tblStylePr w:type="lastCol">
      <w:rPr>
        <w:b/>
        <w:bCs/>
      </w:rPr>
    </w:tblStylePr>
    <w:tblStylePr w:type="band1Vert">
      <w:tblPr/>
      <w:tcPr>
        <w:shd w:val="clear" w:color="auto" w:fill="A8E1FC" w:themeFill="accent6" w:themeFillTint="7F"/>
      </w:tcPr>
    </w:tblStylePr>
    <w:tblStylePr w:type="band1Horz">
      <w:tblPr/>
      <w:tcPr>
        <w:shd w:val="clear" w:color="auto" w:fill="A8E1FC"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99CB38" w:themeColor="accent1"/>
        <w:left w:val="single" w:sz="8" w:space="0" w:color="99CB38" w:themeColor="accent1"/>
        <w:bottom w:val="single" w:sz="8" w:space="0" w:color="99CB38" w:themeColor="accent1"/>
        <w:right w:val="single" w:sz="8" w:space="0" w:color="99CB38" w:themeColor="accent1"/>
        <w:insideH w:val="single" w:sz="8" w:space="0" w:color="99CB38" w:themeColor="accent1"/>
        <w:insideV w:val="single" w:sz="8" w:space="0" w:color="99CB38" w:themeColor="accent1"/>
      </w:tblBorders>
    </w:tblPr>
    <w:tcPr>
      <w:shd w:val="clear" w:color="auto" w:fill="E5F2CD" w:themeFill="accent1" w:themeFillTint="3F"/>
    </w:tcPr>
    <w:tblStylePr w:type="firstRow">
      <w:rPr>
        <w:b/>
        <w:bCs/>
        <w:color w:val="000000" w:themeColor="text1"/>
      </w:rPr>
      <w:tblPr/>
      <w:tcPr>
        <w:shd w:val="clear" w:color="auto" w:fill="F4FA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4D7" w:themeFill="accent1" w:themeFillTint="33"/>
      </w:tcPr>
    </w:tblStylePr>
    <w:tblStylePr w:type="band1Vert">
      <w:tblPr/>
      <w:tcPr>
        <w:shd w:val="clear" w:color="auto" w:fill="CCE59B" w:themeFill="accent1" w:themeFillTint="7F"/>
      </w:tcPr>
    </w:tblStylePr>
    <w:tblStylePr w:type="band1Horz">
      <w:tblPr/>
      <w:tcPr>
        <w:tcBorders>
          <w:insideH w:val="single" w:sz="6" w:space="0" w:color="99CB38" w:themeColor="accent1"/>
          <w:insideV w:val="single" w:sz="6" w:space="0" w:color="99CB38" w:themeColor="accent1"/>
        </w:tcBorders>
        <w:shd w:val="clear" w:color="auto" w:fill="CCE59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insideH w:val="single" w:sz="8" w:space="0" w:color="63A537" w:themeColor="accent2"/>
        <w:insideV w:val="single" w:sz="8" w:space="0" w:color="63A537" w:themeColor="accent2"/>
      </w:tblBorders>
    </w:tblPr>
    <w:tcPr>
      <w:shd w:val="clear" w:color="auto" w:fill="D7EDC9" w:themeFill="accent2" w:themeFillTint="3F"/>
    </w:tcPr>
    <w:tblStylePr w:type="firstRow">
      <w:rPr>
        <w:b/>
        <w:bCs/>
        <w:color w:val="000000" w:themeColor="text1"/>
      </w:rPr>
      <w:tblPr/>
      <w:tcPr>
        <w:shd w:val="clear" w:color="auto" w:fill="EFF7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D3" w:themeFill="accent2" w:themeFillTint="33"/>
      </w:tcPr>
    </w:tblStylePr>
    <w:tblStylePr w:type="band1Vert">
      <w:tblPr/>
      <w:tcPr>
        <w:shd w:val="clear" w:color="auto" w:fill="AFDA92" w:themeFill="accent2" w:themeFillTint="7F"/>
      </w:tcPr>
    </w:tblStylePr>
    <w:tblStylePr w:type="band1Horz">
      <w:tblPr/>
      <w:tcPr>
        <w:tcBorders>
          <w:insideH w:val="single" w:sz="6" w:space="0" w:color="63A537" w:themeColor="accent2"/>
          <w:insideV w:val="single" w:sz="6" w:space="0" w:color="63A537" w:themeColor="accent2"/>
        </w:tcBorders>
        <w:shd w:val="clear" w:color="auto" w:fill="AFDA9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Pr>
    <w:tcPr>
      <w:shd w:val="clear" w:color="auto" w:fill="C9EDDB" w:themeFill="accent3" w:themeFillTint="3F"/>
    </w:tcPr>
    <w:tblStylePr w:type="firstRow">
      <w:rPr>
        <w:b/>
        <w:bCs/>
        <w:color w:val="000000" w:themeColor="text1"/>
      </w:rPr>
      <w:tblPr/>
      <w:tcPr>
        <w:shd w:val="clear" w:color="auto" w:fill="E9F8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0E2" w:themeFill="accent3" w:themeFillTint="33"/>
      </w:tcPr>
    </w:tblStylePr>
    <w:tblStylePr w:type="band1Vert">
      <w:tblPr/>
      <w:tcPr>
        <w:shd w:val="clear" w:color="auto" w:fill="92DBB7" w:themeFill="accent3" w:themeFillTint="7F"/>
      </w:tcPr>
    </w:tblStylePr>
    <w:tblStylePr w:type="band1Horz">
      <w:tblPr/>
      <w:tcPr>
        <w:tcBorders>
          <w:insideH w:val="single" w:sz="6" w:space="0" w:color="37A76F" w:themeColor="accent3"/>
          <w:insideV w:val="single" w:sz="6" w:space="0" w:color="37A76F" w:themeColor="accent3"/>
        </w:tcBorders>
        <w:shd w:val="clear" w:color="auto" w:fill="92DBB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insideH w:val="single" w:sz="8" w:space="0" w:color="44C1A3" w:themeColor="accent4"/>
        <w:insideV w:val="single" w:sz="8" w:space="0" w:color="44C1A3" w:themeColor="accent4"/>
      </w:tblBorders>
    </w:tblPr>
    <w:tcPr>
      <w:shd w:val="clear" w:color="auto" w:fill="D0EFE8" w:themeFill="accent4" w:themeFillTint="3F"/>
    </w:tcPr>
    <w:tblStylePr w:type="firstRow">
      <w:rPr>
        <w:b/>
        <w:bCs/>
        <w:color w:val="000000" w:themeColor="text1"/>
      </w:rPr>
      <w:tblPr/>
      <w:tcPr>
        <w:shd w:val="clear" w:color="auto" w:fill="ECF9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EC" w:themeFill="accent4" w:themeFillTint="33"/>
      </w:tcPr>
    </w:tblStylePr>
    <w:tblStylePr w:type="band1Vert">
      <w:tblPr/>
      <w:tcPr>
        <w:shd w:val="clear" w:color="auto" w:fill="A1E0D0" w:themeFill="accent4" w:themeFillTint="7F"/>
      </w:tcPr>
    </w:tblStylePr>
    <w:tblStylePr w:type="band1Horz">
      <w:tblPr/>
      <w:tcPr>
        <w:tcBorders>
          <w:insideH w:val="single" w:sz="6" w:space="0" w:color="44C1A3" w:themeColor="accent4"/>
          <w:insideV w:val="single" w:sz="6" w:space="0" w:color="44C1A3" w:themeColor="accent4"/>
        </w:tcBorders>
        <w:shd w:val="clear" w:color="auto" w:fill="A1E0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insideH w:val="single" w:sz="8" w:space="0" w:color="4EB3CF" w:themeColor="accent5"/>
        <w:insideV w:val="single" w:sz="8" w:space="0" w:color="4EB3CF" w:themeColor="accent5"/>
      </w:tblBorders>
    </w:tblPr>
    <w:tcPr>
      <w:shd w:val="clear" w:color="auto" w:fill="D3ECF3" w:themeFill="accent5" w:themeFillTint="3F"/>
    </w:tcPr>
    <w:tblStylePr w:type="firstRow">
      <w:rPr>
        <w:b/>
        <w:bCs/>
        <w:color w:val="000000" w:themeColor="text1"/>
      </w:rPr>
      <w:tblPr/>
      <w:tcPr>
        <w:shd w:val="clear" w:color="auto" w:fill="EDF7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FF5" w:themeFill="accent5" w:themeFillTint="33"/>
      </w:tcPr>
    </w:tblStylePr>
    <w:tblStylePr w:type="band1Vert">
      <w:tblPr/>
      <w:tcPr>
        <w:shd w:val="clear" w:color="auto" w:fill="A6D8E7" w:themeFill="accent5" w:themeFillTint="7F"/>
      </w:tcPr>
    </w:tblStylePr>
    <w:tblStylePr w:type="band1Horz">
      <w:tblPr/>
      <w:tcPr>
        <w:tcBorders>
          <w:insideH w:val="single" w:sz="6" w:space="0" w:color="4EB3CF" w:themeColor="accent5"/>
          <w:insideV w:val="single" w:sz="6" w:space="0" w:color="4EB3CF" w:themeColor="accent5"/>
        </w:tcBorders>
        <w:shd w:val="clear" w:color="auto" w:fill="A6D8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51C3F9" w:themeColor="accent6"/>
        <w:left w:val="single" w:sz="8" w:space="0" w:color="51C3F9" w:themeColor="accent6"/>
        <w:bottom w:val="single" w:sz="8" w:space="0" w:color="51C3F9" w:themeColor="accent6"/>
        <w:right w:val="single" w:sz="8" w:space="0" w:color="51C3F9" w:themeColor="accent6"/>
        <w:insideH w:val="single" w:sz="8" w:space="0" w:color="51C3F9" w:themeColor="accent6"/>
        <w:insideV w:val="single" w:sz="8" w:space="0" w:color="51C3F9" w:themeColor="accent6"/>
      </w:tblBorders>
    </w:tblPr>
    <w:tcPr>
      <w:shd w:val="clear" w:color="auto" w:fill="D3F0FD" w:themeFill="accent6" w:themeFillTint="3F"/>
    </w:tcPr>
    <w:tblStylePr w:type="firstRow">
      <w:rPr>
        <w:b/>
        <w:bCs/>
        <w:color w:val="000000" w:themeColor="text1"/>
      </w:rPr>
      <w:tblPr/>
      <w:tcPr>
        <w:shd w:val="clear" w:color="auto" w:fill="EDF9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F3FD" w:themeFill="accent6" w:themeFillTint="33"/>
      </w:tcPr>
    </w:tblStylePr>
    <w:tblStylePr w:type="band1Vert">
      <w:tblPr/>
      <w:tcPr>
        <w:shd w:val="clear" w:color="auto" w:fill="A8E1FC" w:themeFill="accent6" w:themeFillTint="7F"/>
      </w:tcPr>
    </w:tblStylePr>
    <w:tblStylePr w:type="band1Horz">
      <w:tblPr/>
      <w:tcPr>
        <w:tcBorders>
          <w:insideH w:val="single" w:sz="6" w:space="0" w:color="51C3F9" w:themeColor="accent6"/>
          <w:insideV w:val="single" w:sz="6" w:space="0" w:color="51C3F9" w:themeColor="accent6"/>
        </w:tcBorders>
        <w:shd w:val="clear" w:color="auto" w:fill="A8E1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2C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CB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CB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CB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CB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59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59B"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D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A53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A53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A53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A53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DA9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DA92"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DD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7A76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7A76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7A76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7A76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DBB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DBB7"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C1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C1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C1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C1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E0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E0D0"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C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B3C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B3C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B3C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B3C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8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8E7"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F0F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C3F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C3F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C3F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C3F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8E1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8E1FC"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5F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99CB38" w:themeColor="accent1"/>
        <w:bottom w:val="single" w:sz="8" w:space="0" w:color="99CB38" w:themeColor="accent1"/>
      </w:tblBorders>
    </w:tblPr>
    <w:tblStylePr w:type="firstRow">
      <w:rPr>
        <w:rFonts w:asciiTheme="majorHAnsi" w:eastAsiaTheme="majorEastAsia" w:hAnsiTheme="majorHAnsi" w:cstheme="majorBidi"/>
      </w:rPr>
      <w:tblPr/>
      <w:tcPr>
        <w:tcBorders>
          <w:top w:val="nil"/>
          <w:bottom w:val="single" w:sz="8" w:space="0" w:color="99CB38" w:themeColor="accent1"/>
        </w:tcBorders>
      </w:tcPr>
    </w:tblStylePr>
    <w:tblStylePr w:type="lastRow">
      <w:rPr>
        <w:b/>
        <w:bCs/>
        <w:color w:val="455F51" w:themeColor="text2"/>
      </w:rPr>
      <w:tblPr/>
      <w:tcPr>
        <w:tcBorders>
          <w:top w:val="single" w:sz="8" w:space="0" w:color="99CB38" w:themeColor="accent1"/>
          <w:bottom w:val="single" w:sz="8" w:space="0" w:color="99CB38" w:themeColor="accent1"/>
        </w:tcBorders>
      </w:tcPr>
    </w:tblStylePr>
    <w:tblStylePr w:type="firstCol">
      <w:rPr>
        <w:b/>
        <w:bCs/>
      </w:rPr>
    </w:tblStylePr>
    <w:tblStylePr w:type="lastCol">
      <w:rPr>
        <w:b/>
        <w:bCs/>
      </w:rPr>
      <w:tblPr/>
      <w:tcPr>
        <w:tcBorders>
          <w:top w:val="single" w:sz="8" w:space="0" w:color="99CB38" w:themeColor="accent1"/>
          <w:bottom w:val="single" w:sz="8" w:space="0" w:color="99CB38" w:themeColor="accent1"/>
        </w:tcBorders>
      </w:tcPr>
    </w:tblStylePr>
    <w:tblStylePr w:type="band1Vert">
      <w:tblPr/>
      <w:tcPr>
        <w:shd w:val="clear" w:color="auto" w:fill="E5F2CD" w:themeFill="accent1" w:themeFillTint="3F"/>
      </w:tcPr>
    </w:tblStylePr>
    <w:tblStylePr w:type="band1Horz">
      <w:tblPr/>
      <w:tcPr>
        <w:shd w:val="clear" w:color="auto" w:fill="E5F2CD"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63A537" w:themeColor="accent2"/>
        <w:bottom w:val="single" w:sz="8" w:space="0" w:color="63A537" w:themeColor="accent2"/>
      </w:tblBorders>
    </w:tblPr>
    <w:tblStylePr w:type="firstRow">
      <w:rPr>
        <w:rFonts w:asciiTheme="majorHAnsi" w:eastAsiaTheme="majorEastAsia" w:hAnsiTheme="majorHAnsi" w:cstheme="majorBidi"/>
      </w:rPr>
      <w:tblPr/>
      <w:tcPr>
        <w:tcBorders>
          <w:top w:val="nil"/>
          <w:bottom w:val="single" w:sz="8" w:space="0" w:color="63A537" w:themeColor="accent2"/>
        </w:tcBorders>
      </w:tcPr>
    </w:tblStylePr>
    <w:tblStylePr w:type="lastRow">
      <w:rPr>
        <w:b/>
        <w:bCs/>
        <w:color w:val="455F51" w:themeColor="text2"/>
      </w:rPr>
      <w:tblPr/>
      <w:tcPr>
        <w:tcBorders>
          <w:top w:val="single" w:sz="8" w:space="0" w:color="63A537" w:themeColor="accent2"/>
          <w:bottom w:val="single" w:sz="8" w:space="0" w:color="63A537" w:themeColor="accent2"/>
        </w:tcBorders>
      </w:tcPr>
    </w:tblStylePr>
    <w:tblStylePr w:type="firstCol">
      <w:rPr>
        <w:b/>
        <w:bCs/>
      </w:rPr>
    </w:tblStylePr>
    <w:tblStylePr w:type="lastCol">
      <w:rPr>
        <w:b/>
        <w:bCs/>
      </w:rPr>
      <w:tblPr/>
      <w:tcPr>
        <w:tcBorders>
          <w:top w:val="single" w:sz="8" w:space="0" w:color="63A537" w:themeColor="accent2"/>
          <w:bottom w:val="single" w:sz="8" w:space="0" w:color="63A537" w:themeColor="accent2"/>
        </w:tcBorders>
      </w:tcPr>
    </w:tblStylePr>
    <w:tblStylePr w:type="band1Vert">
      <w:tblPr/>
      <w:tcPr>
        <w:shd w:val="clear" w:color="auto" w:fill="D7EDC9" w:themeFill="accent2" w:themeFillTint="3F"/>
      </w:tcPr>
    </w:tblStylePr>
    <w:tblStylePr w:type="band1Horz">
      <w:tblPr/>
      <w:tcPr>
        <w:shd w:val="clear" w:color="auto" w:fill="D7EDC9"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37A76F" w:themeColor="accent3"/>
        <w:bottom w:val="single" w:sz="8" w:space="0" w:color="37A76F" w:themeColor="accent3"/>
      </w:tblBorders>
    </w:tblPr>
    <w:tblStylePr w:type="firstRow">
      <w:rPr>
        <w:rFonts w:asciiTheme="majorHAnsi" w:eastAsiaTheme="majorEastAsia" w:hAnsiTheme="majorHAnsi" w:cstheme="majorBidi"/>
      </w:rPr>
      <w:tblPr/>
      <w:tcPr>
        <w:tcBorders>
          <w:top w:val="nil"/>
          <w:bottom w:val="single" w:sz="8" w:space="0" w:color="37A76F" w:themeColor="accent3"/>
        </w:tcBorders>
      </w:tcPr>
    </w:tblStylePr>
    <w:tblStylePr w:type="lastRow">
      <w:rPr>
        <w:b/>
        <w:bCs/>
        <w:color w:val="455F51" w:themeColor="text2"/>
      </w:rPr>
      <w:tblPr/>
      <w:tcPr>
        <w:tcBorders>
          <w:top w:val="single" w:sz="8" w:space="0" w:color="37A76F" w:themeColor="accent3"/>
          <w:bottom w:val="single" w:sz="8" w:space="0" w:color="37A76F" w:themeColor="accent3"/>
        </w:tcBorders>
      </w:tcPr>
    </w:tblStylePr>
    <w:tblStylePr w:type="firstCol">
      <w:rPr>
        <w:b/>
        <w:bCs/>
      </w:rPr>
    </w:tblStylePr>
    <w:tblStylePr w:type="lastCol">
      <w:rPr>
        <w:b/>
        <w:bCs/>
      </w:rPr>
      <w:tblPr/>
      <w:tcPr>
        <w:tcBorders>
          <w:top w:val="single" w:sz="8" w:space="0" w:color="37A76F" w:themeColor="accent3"/>
          <w:bottom w:val="single" w:sz="8" w:space="0" w:color="37A76F" w:themeColor="accent3"/>
        </w:tcBorders>
      </w:tcPr>
    </w:tblStylePr>
    <w:tblStylePr w:type="band1Vert">
      <w:tblPr/>
      <w:tcPr>
        <w:shd w:val="clear" w:color="auto" w:fill="C9EDDB" w:themeFill="accent3" w:themeFillTint="3F"/>
      </w:tcPr>
    </w:tblStylePr>
    <w:tblStylePr w:type="band1Horz">
      <w:tblPr/>
      <w:tcPr>
        <w:shd w:val="clear" w:color="auto" w:fill="C9EDDB"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44C1A3" w:themeColor="accent4"/>
        <w:bottom w:val="single" w:sz="8" w:space="0" w:color="44C1A3" w:themeColor="accent4"/>
      </w:tblBorders>
    </w:tblPr>
    <w:tblStylePr w:type="firstRow">
      <w:rPr>
        <w:rFonts w:asciiTheme="majorHAnsi" w:eastAsiaTheme="majorEastAsia" w:hAnsiTheme="majorHAnsi" w:cstheme="majorBidi"/>
      </w:rPr>
      <w:tblPr/>
      <w:tcPr>
        <w:tcBorders>
          <w:top w:val="nil"/>
          <w:bottom w:val="single" w:sz="8" w:space="0" w:color="44C1A3" w:themeColor="accent4"/>
        </w:tcBorders>
      </w:tcPr>
    </w:tblStylePr>
    <w:tblStylePr w:type="lastRow">
      <w:rPr>
        <w:b/>
        <w:bCs/>
        <w:color w:val="455F51" w:themeColor="text2"/>
      </w:rPr>
      <w:tblPr/>
      <w:tcPr>
        <w:tcBorders>
          <w:top w:val="single" w:sz="8" w:space="0" w:color="44C1A3" w:themeColor="accent4"/>
          <w:bottom w:val="single" w:sz="8" w:space="0" w:color="44C1A3" w:themeColor="accent4"/>
        </w:tcBorders>
      </w:tcPr>
    </w:tblStylePr>
    <w:tblStylePr w:type="firstCol">
      <w:rPr>
        <w:b/>
        <w:bCs/>
      </w:rPr>
    </w:tblStylePr>
    <w:tblStylePr w:type="lastCol">
      <w:rPr>
        <w:b/>
        <w:bCs/>
      </w:rPr>
      <w:tblPr/>
      <w:tcPr>
        <w:tcBorders>
          <w:top w:val="single" w:sz="8" w:space="0" w:color="44C1A3" w:themeColor="accent4"/>
          <w:bottom w:val="single" w:sz="8" w:space="0" w:color="44C1A3" w:themeColor="accent4"/>
        </w:tcBorders>
      </w:tcPr>
    </w:tblStylePr>
    <w:tblStylePr w:type="band1Vert">
      <w:tblPr/>
      <w:tcPr>
        <w:shd w:val="clear" w:color="auto" w:fill="D0EFE8" w:themeFill="accent4" w:themeFillTint="3F"/>
      </w:tcPr>
    </w:tblStylePr>
    <w:tblStylePr w:type="band1Horz">
      <w:tblPr/>
      <w:tcPr>
        <w:shd w:val="clear" w:color="auto" w:fill="D0EFE8"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4EB3CF" w:themeColor="accent5"/>
        <w:bottom w:val="single" w:sz="8" w:space="0" w:color="4EB3CF" w:themeColor="accent5"/>
      </w:tblBorders>
    </w:tblPr>
    <w:tblStylePr w:type="firstRow">
      <w:rPr>
        <w:rFonts w:asciiTheme="majorHAnsi" w:eastAsiaTheme="majorEastAsia" w:hAnsiTheme="majorHAnsi" w:cstheme="majorBidi"/>
      </w:rPr>
      <w:tblPr/>
      <w:tcPr>
        <w:tcBorders>
          <w:top w:val="nil"/>
          <w:bottom w:val="single" w:sz="8" w:space="0" w:color="4EB3CF" w:themeColor="accent5"/>
        </w:tcBorders>
      </w:tcPr>
    </w:tblStylePr>
    <w:tblStylePr w:type="lastRow">
      <w:rPr>
        <w:b/>
        <w:bCs/>
        <w:color w:val="455F51" w:themeColor="text2"/>
      </w:rPr>
      <w:tblPr/>
      <w:tcPr>
        <w:tcBorders>
          <w:top w:val="single" w:sz="8" w:space="0" w:color="4EB3CF" w:themeColor="accent5"/>
          <w:bottom w:val="single" w:sz="8" w:space="0" w:color="4EB3CF" w:themeColor="accent5"/>
        </w:tcBorders>
      </w:tcPr>
    </w:tblStylePr>
    <w:tblStylePr w:type="firstCol">
      <w:rPr>
        <w:b/>
        <w:bCs/>
      </w:rPr>
    </w:tblStylePr>
    <w:tblStylePr w:type="lastCol">
      <w:rPr>
        <w:b/>
        <w:bCs/>
      </w:rPr>
      <w:tblPr/>
      <w:tcPr>
        <w:tcBorders>
          <w:top w:val="single" w:sz="8" w:space="0" w:color="4EB3CF" w:themeColor="accent5"/>
          <w:bottom w:val="single" w:sz="8" w:space="0" w:color="4EB3CF" w:themeColor="accent5"/>
        </w:tcBorders>
      </w:tcPr>
    </w:tblStylePr>
    <w:tblStylePr w:type="band1Vert">
      <w:tblPr/>
      <w:tcPr>
        <w:shd w:val="clear" w:color="auto" w:fill="D3ECF3" w:themeFill="accent5" w:themeFillTint="3F"/>
      </w:tcPr>
    </w:tblStylePr>
    <w:tblStylePr w:type="band1Horz">
      <w:tblPr/>
      <w:tcPr>
        <w:shd w:val="clear" w:color="auto" w:fill="D3ECF3"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51C3F9" w:themeColor="accent6"/>
        <w:bottom w:val="single" w:sz="8" w:space="0" w:color="51C3F9" w:themeColor="accent6"/>
      </w:tblBorders>
    </w:tblPr>
    <w:tblStylePr w:type="firstRow">
      <w:rPr>
        <w:rFonts w:asciiTheme="majorHAnsi" w:eastAsiaTheme="majorEastAsia" w:hAnsiTheme="majorHAnsi" w:cstheme="majorBidi"/>
      </w:rPr>
      <w:tblPr/>
      <w:tcPr>
        <w:tcBorders>
          <w:top w:val="nil"/>
          <w:bottom w:val="single" w:sz="8" w:space="0" w:color="51C3F9" w:themeColor="accent6"/>
        </w:tcBorders>
      </w:tcPr>
    </w:tblStylePr>
    <w:tblStylePr w:type="lastRow">
      <w:rPr>
        <w:b/>
        <w:bCs/>
        <w:color w:val="455F51" w:themeColor="text2"/>
      </w:rPr>
      <w:tblPr/>
      <w:tcPr>
        <w:tcBorders>
          <w:top w:val="single" w:sz="8" w:space="0" w:color="51C3F9" w:themeColor="accent6"/>
          <w:bottom w:val="single" w:sz="8" w:space="0" w:color="51C3F9" w:themeColor="accent6"/>
        </w:tcBorders>
      </w:tcPr>
    </w:tblStylePr>
    <w:tblStylePr w:type="firstCol">
      <w:rPr>
        <w:b/>
        <w:bCs/>
      </w:rPr>
    </w:tblStylePr>
    <w:tblStylePr w:type="lastCol">
      <w:rPr>
        <w:b/>
        <w:bCs/>
      </w:rPr>
      <w:tblPr/>
      <w:tcPr>
        <w:tcBorders>
          <w:top w:val="single" w:sz="8" w:space="0" w:color="51C3F9" w:themeColor="accent6"/>
          <w:bottom w:val="single" w:sz="8" w:space="0" w:color="51C3F9" w:themeColor="accent6"/>
        </w:tcBorders>
      </w:tcPr>
    </w:tblStylePr>
    <w:tblStylePr w:type="band1Vert">
      <w:tblPr/>
      <w:tcPr>
        <w:shd w:val="clear" w:color="auto" w:fill="D3F0FD" w:themeFill="accent6" w:themeFillTint="3F"/>
      </w:tcPr>
    </w:tblStylePr>
    <w:tblStylePr w:type="band1Horz">
      <w:tblPr/>
      <w:tcPr>
        <w:shd w:val="clear" w:color="auto" w:fill="D3F0FD"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99CB38" w:themeColor="accent1"/>
        <w:left w:val="single" w:sz="8" w:space="0" w:color="99CB38" w:themeColor="accent1"/>
        <w:bottom w:val="single" w:sz="8" w:space="0" w:color="99CB38" w:themeColor="accent1"/>
        <w:right w:val="single" w:sz="8" w:space="0" w:color="99CB38" w:themeColor="accent1"/>
      </w:tblBorders>
    </w:tblPr>
    <w:tblStylePr w:type="firstRow">
      <w:rPr>
        <w:sz w:val="24"/>
        <w:szCs w:val="24"/>
      </w:rPr>
      <w:tblPr/>
      <w:tcPr>
        <w:tcBorders>
          <w:top w:val="nil"/>
          <w:left w:val="nil"/>
          <w:bottom w:val="single" w:sz="24" w:space="0" w:color="99CB38" w:themeColor="accent1"/>
          <w:right w:val="nil"/>
          <w:insideH w:val="nil"/>
          <w:insideV w:val="nil"/>
        </w:tcBorders>
        <w:shd w:val="clear" w:color="auto" w:fill="FFFFFF" w:themeFill="background1"/>
      </w:tcPr>
    </w:tblStylePr>
    <w:tblStylePr w:type="lastRow">
      <w:tblPr/>
      <w:tcPr>
        <w:tcBorders>
          <w:top w:val="single" w:sz="8" w:space="0" w:color="99CB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CB38" w:themeColor="accent1"/>
          <w:insideH w:val="nil"/>
          <w:insideV w:val="nil"/>
        </w:tcBorders>
        <w:shd w:val="clear" w:color="auto" w:fill="FFFFFF" w:themeFill="background1"/>
      </w:tcPr>
    </w:tblStylePr>
    <w:tblStylePr w:type="lastCol">
      <w:tblPr/>
      <w:tcPr>
        <w:tcBorders>
          <w:top w:val="nil"/>
          <w:left w:val="single" w:sz="8" w:space="0" w:color="99CB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2CD" w:themeFill="accent1" w:themeFillTint="3F"/>
      </w:tcPr>
    </w:tblStylePr>
    <w:tblStylePr w:type="band1Horz">
      <w:tblPr/>
      <w:tcPr>
        <w:tcBorders>
          <w:top w:val="nil"/>
          <w:bottom w:val="nil"/>
          <w:insideH w:val="nil"/>
          <w:insideV w:val="nil"/>
        </w:tcBorders>
        <w:shd w:val="clear" w:color="auto" w:fill="E5F2C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tblBorders>
    </w:tblPr>
    <w:tblStylePr w:type="firstRow">
      <w:rPr>
        <w:sz w:val="24"/>
        <w:szCs w:val="24"/>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tblPr/>
      <w:tcPr>
        <w:tcBorders>
          <w:top w:val="single" w:sz="8" w:space="0" w:color="63A53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A537" w:themeColor="accent2"/>
          <w:insideH w:val="nil"/>
          <w:insideV w:val="nil"/>
        </w:tcBorders>
        <w:shd w:val="clear" w:color="auto" w:fill="FFFFFF" w:themeFill="background1"/>
      </w:tcPr>
    </w:tblStylePr>
    <w:tblStylePr w:type="lastCol">
      <w:tblPr/>
      <w:tcPr>
        <w:tcBorders>
          <w:top w:val="nil"/>
          <w:left w:val="single" w:sz="8" w:space="0" w:color="63A53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top w:val="nil"/>
          <w:bottom w:val="nil"/>
          <w:insideH w:val="nil"/>
          <w:insideV w:val="nil"/>
        </w:tcBorders>
        <w:shd w:val="clear" w:color="auto" w:fill="D7ED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tblBorders>
    </w:tblPr>
    <w:tblStylePr w:type="firstRow">
      <w:rPr>
        <w:sz w:val="24"/>
        <w:szCs w:val="24"/>
      </w:rPr>
      <w:tblPr/>
      <w:tcPr>
        <w:tcBorders>
          <w:top w:val="nil"/>
          <w:left w:val="nil"/>
          <w:bottom w:val="single" w:sz="24" w:space="0" w:color="37A76F" w:themeColor="accent3"/>
          <w:right w:val="nil"/>
          <w:insideH w:val="nil"/>
          <w:insideV w:val="nil"/>
        </w:tcBorders>
        <w:shd w:val="clear" w:color="auto" w:fill="FFFFFF" w:themeFill="background1"/>
      </w:tcPr>
    </w:tblStylePr>
    <w:tblStylePr w:type="lastRow">
      <w:tblPr/>
      <w:tcPr>
        <w:tcBorders>
          <w:top w:val="single" w:sz="8" w:space="0" w:color="37A76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7A76F" w:themeColor="accent3"/>
          <w:insideH w:val="nil"/>
          <w:insideV w:val="nil"/>
        </w:tcBorders>
        <w:shd w:val="clear" w:color="auto" w:fill="FFFFFF" w:themeFill="background1"/>
      </w:tcPr>
    </w:tblStylePr>
    <w:tblStylePr w:type="lastCol">
      <w:tblPr/>
      <w:tcPr>
        <w:tcBorders>
          <w:top w:val="nil"/>
          <w:left w:val="single" w:sz="8" w:space="0" w:color="37A76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top w:val="nil"/>
          <w:bottom w:val="nil"/>
          <w:insideH w:val="nil"/>
          <w:insideV w:val="nil"/>
        </w:tcBorders>
        <w:shd w:val="clear" w:color="auto" w:fill="C9EDD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tblBorders>
    </w:tblPr>
    <w:tblStylePr w:type="firstRow">
      <w:rPr>
        <w:sz w:val="24"/>
        <w:szCs w:val="24"/>
      </w:rPr>
      <w:tblPr/>
      <w:tcPr>
        <w:tcBorders>
          <w:top w:val="nil"/>
          <w:left w:val="nil"/>
          <w:bottom w:val="single" w:sz="24" w:space="0" w:color="44C1A3" w:themeColor="accent4"/>
          <w:right w:val="nil"/>
          <w:insideH w:val="nil"/>
          <w:insideV w:val="nil"/>
        </w:tcBorders>
        <w:shd w:val="clear" w:color="auto" w:fill="FFFFFF" w:themeFill="background1"/>
      </w:tcPr>
    </w:tblStylePr>
    <w:tblStylePr w:type="lastRow">
      <w:tblPr/>
      <w:tcPr>
        <w:tcBorders>
          <w:top w:val="single" w:sz="8" w:space="0" w:color="44C1A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C1A3" w:themeColor="accent4"/>
          <w:insideH w:val="nil"/>
          <w:insideV w:val="nil"/>
        </w:tcBorders>
        <w:shd w:val="clear" w:color="auto" w:fill="FFFFFF" w:themeFill="background1"/>
      </w:tcPr>
    </w:tblStylePr>
    <w:tblStylePr w:type="lastCol">
      <w:tblPr/>
      <w:tcPr>
        <w:tcBorders>
          <w:top w:val="nil"/>
          <w:left w:val="single" w:sz="8" w:space="0" w:color="44C1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top w:val="nil"/>
          <w:bottom w:val="nil"/>
          <w:insideH w:val="nil"/>
          <w:insideV w:val="nil"/>
        </w:tcBorders>
        <w:shd w:val="clear" w:color="auto" w:fill="D0EF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tblBorders>
    </w:tblPr>
    <w:tblStylePr w:type="firstRow">
      <w:rPr>
        <w:sz w:val="24"/>
        <w:szCs w:val="24"/>
      </w:rPr>
      <w:tblPr/>
      <w:tcPr>
        <w:tcBorders>
          <w:top w:val="nil"/>
          <w:left w:val="nil"/>
          <w:bottom w:val="single" w:sz="24" w:space="0" w:color="4EB3CF" w:themeColor="accent5"/>
          <w:right w:val="nil"/>
          <w:insideH w:val="nil"/>
          <w:insideV w:val="nil"/>
        </w:tcBorders>
        <w:shd w:val="clear" w:color="auto" w:fill="FFFFFF" w:themeFill="background1"/>
      </w:tcPr>
    </w:tblStylePr>
    <w:tblStylePr w:type="lastRow">
      <w:tblPr/>
      <w:tcPr>
        <w:tcBorders>
          <w:top w:val="single" w:sz="8" w:space="0" w:color="4EB3C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B3CF" w:themeColor="accent5"/>
          <w:insideH w:val="nil"/>
          <w:insideV w:val="nil"/>
        </w:tcBorders>
        <w:shd w:val="clear" w:color="auto" w:fill="FFFFFF" w:themeFill="background1"/>
      </w:tcPr>
    </w:tblStylePr>
    <w:tblStylePr w:type="lastCol">
      <w:tblPr/>
      <w:tcPr>
        <w:tcBorders>
          <w:top w:val="nil"/>
          <w:left w:val="single" w:sz="8" w:space="0" w:color="4EB3C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CF3" w:themeFill="accent5" w:themeFillTint="3F"/>
      </w:tcPr>
    </w:tblStylePr>
    <w:tblStylePr w:type="band1Horz">
      <w:tblPr/>
      <w:tcPr>
        <w:tcBorders>
          <w:top w:val="nil"/>
          <w:bottom w:val="nil"/>
          <w:insideH w:val="nil"/>
          <w:insideV w:val="nil"/>
        </w:tcBorders>
        <w:shd w:val="clear" w:color="auto" w:fill="D3EC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51C3F9" w:themeColor="accent6"/>
        <w:left w:val="single" w:sz="8" w:space="0" w:color="51C3F9" w:themeColor="accent6"/>
        <w:bottom w:val="single" w:sz="8" w:space="0" w:color="51C3F9" w:themeColor="accent6"/>
        <w:right w:val="single" w:sz="8" w:space="0" w:color="51C3F9" w:themeColor="accent6"/>
      </w:tblBorders>
    </w:tblPr>
    <w:tblStylePr w:type="firstRow">
      <w:rPr>
        <w:sz w:val="24"/>
        <w:szCs w:val="24"/>
      </w:rPr>
      <w:tblPr/>
      <w:tcPr>
        <w:tcBorders>
          <w:top w:val="nil"/>
          <w:left w:val="nil"/>
          <w:bottom w:val="single" w:sz="24" w:space="0" w:color="51C3F9" w:themeColor="accent6"/>
          <w:right w:val="nil"/>
          <w:insideH w:val="nil"/>
          <w:insideV w:val="nil"/>
        </w:tcBorders>
        <w:shd w:val="clear" w:color="auto" w:fill="FFFFFF" w:themeFill="background1"/>
      </w:tcPr>
    </w:tblStylePr>
    <w:tblStylePr w:type="lastRow">
      <w:tblPr/>
      <w:tcPr>
        <w:tcBorders>
          <w:top w:val="single" w:sz="8" w:space="0" w:color="51C3F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C3F9" w:themeColor="accent6"/>
          <w:insideH w:val="nil"/>
          <w:insideV w:val="nil"/>
        </w:tcBorders>
        <w:shd w:val="clear" w:color="auto" w:fill="FFFFFF" w:themeFill="background1"/>
      </w:tcPr>
    </w:tblStylePr>
    <w:tblStylePr w:type="lastCol">
      <w:tblPr/>
      <w:tcPr>
        <w:tcBorders>
          <w:top w:val="nil"/>
          <w:left w:val="single" w:sz="8" w:space="0" w:color="51C3F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F0FD" w:themeFill="accent6" w:themeFillTint="3F"/>
      </w:tcPr>
    </w:tblStylePr>
    <w:tblStylePr w:type="band1Horz">
      <w:tblPr/>
      <w:tcPr>
        <w:tcBorders>
          <w:top w:val="nil"/>
          <w:bottom w:val="nil"/>
          <w:insideH w:val="nil"/>
          <w:insideV w:val="nil"/>
        </w:tcBorders>
        <w:shd w:val="clear" w:color="auto" w:fill="D3F0F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B2D869" w:themeColor="accent1" w:themeTint="BF"/>
        <w:left w:val="single" w:sz="8" w:space="0" w:color="B2D869" w:themeColor="accent1" w:themeTint="BF"/>
        <w:bottom w:val="single" w:sz="8" w:space="0" w:color="B2D869" w:themeColor="accent1" w:themeTint="BF"/>
        <w:right w:val="single" w:sz="8" w:space="0" w:color="B2D869" w:themeColor="accent1" w:themeTint="BF"/>
        <w:insideH w:val="single" w:sz="8" w:space="0" w:color="B2D869" w:themeColor="accent1" w:themeTint="BF"/>
      </w:tblBorders>
    </w:tblPr>
    <w:tblStylePr w:type="firstRow">
      <w:pPr>
        <w:spacing w:before="0" w:after="0" w:line="240" w:lineRule="auto"/>
      </w:pPr>
      <w:rPr>
        <w:b/>
        <w:bCs/>
        <w:color w:val="FFFFFF" w:themeColor="background1"/>
      </w:rPr>
      <w:tblPr/>
      <w:tcPr>
        <w:tcBorders>
          <w:top w:val="single" w:sz="8" w:space="0" w:color="B2D869" w:themeColor="accent1" w:themeTint="BF"/>
          <w:left w:val="single" w:sz="8" w:space="0" w:color="B2D869" w:themeColor="accent1" w:themeTint="BF"/>
          <w:bottom w:val="single" w:sz="8" w:space="0" w:color="B2D869" w:themeColor="accent1" w:themeTint="BF"/>
          <w:right w:val="single" w:sz="8" w:space="0" w:color="B2D869" w:themeColor="accent1" w:themeTint="BF"/>
          <w:insideH w:val="nil"/>
          <w:insideV w:val="nil"/>
        </w:tcBorders>
        <w:shd w:val="clear" w:color="auto" w:fill="99CB38" w:themeFill="accent1"/>
      </w:tcPr>
    </w:tblStylePr>
    <w:tblStylePr w:type="lastRow">
      <w:pPr>
        <w:spacing w:before="0" w:after="0" w:line="240" w:lineRule="auto"/>
      </w:pPr>
      <w:rPr>
        <w:b/>
        <w:bCs/>
      </w:rPr>
      <w:tblPr/>
      <w:tcPr>
        <w:tcBorders>
          <w:top w:val="double" w:sz="6" w:space="0" w:color="B2D869" w:themeColor="accent1" w:themeTint="BF"/>
          <w:left w:val="single" w:sz="8" w:space="0" w:color="B2D869" w:themeColor="accent1" w:themeTint="BF"/>
          <w:bottom w:val="single" w:sz="8" w:space="0" w:color="B2D869" w:themeColor="accent1" w:themeTint="BF"/>
          <w:right w:val="single" w:sz="8" w:space="0" w:color="B2D869"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2CD" w:themeFill="accent1" w:themeFillTint="3F"/>
      </w:tcPr>
    </w:tblStylePr>
    <w:tblStylePr w:type="band1Horz">
      <w:tblPr/>
      <w:tcPr>
        <w:tcBorders>
          <w:insideH w:val="nil"/>
          <w:insideV w:val="nil"/>
        </w:tcBorders>
        <w:shd w:val="clear" w:color="auto" w:fill="E5F2C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single" w:sz="8" w:space="0" w:color="87C85C" w:themeColor="accent2" w:themeTint="BF"/>
      </w:tblBorders>
    </w:tblPr>
    <w:tblStylePr w:type="firstRow">
      <w:pPr>
        <w:spacing w:before="0" w:after="0" w:line="240" w:lineRule="auto"/>
      </w:pPr>
      <w:rPr>
        <w:b/>
        <w:bCs/>
        <w:color w:val="FFFFFF" w:themeColor="background1"/>
      </w:rPr>
      <w:tblPr/>
      <w:tcPr>
        <w:tc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nil"/>
          <w:insideV w:val="nil"/>
        </w:tcBorders>
        <w:shd w:val="clear" w:color="auto" w:fill="63A537" w:themeFill="accent2"/>
      </w:tcPr>
    </w:tblStylePr>
    <w:tblStylePr w:type="lastRow">
      <w:pPr>
        <w:spacing w:before="0" w:after="0" w:line="240" w:lineRule="auto"/>
      </w:pPr>
      <w:rPr>
        <w:b/>
        <w:bCs/>
      </w:rPr>
      <w:tblPr/>
      <w:tcPr>
        <w:tcBorders>
          <w:top w:val="double" w:sz="6"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EDC9" w:themeFill="accent2" w:themeFillTint="3F"/>
      </w:tcPr>
    </w:tblStylePr>
    <w:tblStylePr w:type="band1Horz">
      <w:tblPr/>
      <w:tcPr>
        <w:tcBorders>
          <w:insideH w:val="nil"/>
          <w:insideV w:val="nil"/>
        </w:tcBorders>
        <w:shd w:val="clear" w:color="auto" w:fill="D7EDC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single" w:sz="8" w:space="0" w:color="5CC992" w:themeColor="accent3" w:themeTint="BF"/>
      </w:tblBorders>
    </w:tblPr>
    <w:tblStylePr w:type="firstRow">
      <w:pPr>
        <w:spacing w:before="0" w:after="0" w:line="240" w:lineRule="auto"/>
      </w:pPr>
      <w:rPr>
        <w:b/>
        <w:bCs/>
        <w:color w:val="FFFFFF" w:themeColor="background1"/>
      </w:rPr>
      <w:tblPr/>
      <w:tcPr>
        <w:tcBorders>
          <w:top w:val="single" w:sz="8"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nil"/>
          <w:insideV w:val="nil"/>
        </w:tcBorders>
        <w:shd w:val="clear" w:color="auto" w:fill="37A76F" w:themeFill="accent3"/>
      </w:tcPr>
    </w:tblStylePr>
    <w:tblStylePr w:type="lastRow">
      <w:pPr>
        <w:spacing w:before="0" w:after="0" w:line="240" w:lineRule="auto"/>
      </w:pPr>
      <w:rPr>
        <w:b/>
        <w:bCs/>
      </w:rPr>
      <w:tblPr/>
      <w:tcPr>
        <w:tcBorders>
          <w:top w:val="double" w:sz="6" w:space="0" w:color="5CC992" w:themeColor="accent3" w:themeTint="BF"/>
          <w:left w:val="single" w:sz="8" w:space="0" w:color="5CC992" w:themeColor="accent3" w:themeTint="BF"/>
          <w:bottom w:val="single" w:sz="8" w:space="0" w:color="5CC992" w:themeColor="accent3" w:themeTint="BF"/>
          <w:right w:val="single" w:sz="8" w:space="0" w:color="5CC99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EDDB" w:themeFill="accent3" w:themeFillTint="3F"/>
      </w:tcPr>
    </w:tblStylePr>
    <w:tblStylePr w:type="band1Horz">
      <w:tblPr/>
      <w:tcPr>
        <w:tcBorders>
          <w:insideH w:val="nil"/>
          <w:insideV w:val="nil"/>
        </w:tcBorders>
        <w:shd w:val="clear" w:color="auto" w:fill="C9EDD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single" w:sz="8" w:space="0" w:color="72D0B9" w:themeColor="accent4" w:themeTint="BF"/>
      </w:tblBorders>
    </w:tblPr>
    <w:tblStylePr w:type="firstRow">
      <w:pPr>
        <w:spacing w:before="0" w:after="0" w:line="240" w:lineRule="auto"/>
      </w:pPr>
      <w:rPr>
        <w:b/>
        <w:bCs/>
        <w:color w:val="FFFFFF" w:themeColor="background1"/>
      </w:rPr>
      <w:tblPr/>
      <w:tcPr>
        <w:tc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nil"/>
          <w:insideV w:val="nil"/>
        </w:tcBorders>
        <w:shd w:val="clear" w:color="auto" w:fill="44C1A3" w:themeFill="accent4"/>
      </w:tcPr>
    </w:tblStylePr>
    <w:tblStylePr w:type="lastRow">
      <w:pPr>
        <w:spacing w:before="0" w:after="0" w:line="240" w:lineRule="auto"/>
      </w:pPr>
      <w:rPr>
        <w:b/>
        <w:bCs/>
      </w:rPr>
      <w:tblPr/>
      <w:tcPr>
        <w:tcBorders>
          <w:top w:val="double" w:sz="6"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EFE8" w:themeFill="accent4" w:themeFillTint="3F"/>
      </w:tcPr>
    </w:tblStylePr>
    <w:tblStylePr w:type="band1Horz">
      <w:tblPr/>
      <w:tcPr>
        <w:tcBorders>
          <w:insideH w:val="nil"/>
          <w:insideV w:val="nil"/>
        </w:tcBorders>
        <w:shd w:val="clear" w:color="auto" w:fill="D0EF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single" w:sz="8" w:space="0" w:color="7AC5DB" w:themeColor="accent5" w:themeTint="BF"/>
      </w:tblBorders>
    </w:tblPr>
    <w:tblStylePr w:type="firstRow">
      <w:pPr>
        <w:spacing w:before="0" w:after="0" w:line="240" w:lineRule="auto"/>
      </w:pPr>
      <w:rPr>
        <w:b/>
        <w:bCs/>
        <w:color w:val="FFFFFF" w:themeColor="background1"/>
      </w:rPr>
      <w:tblPr/>
      <w:tcPr>
        <w:tc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nil"/>
          <w:insideV w:val="nil"/>
        </w:tcBorders>
        <w:shd w:val="clear" w:color="auto" w:fill="4EB3CF" w:themeFill="accent5"/>
      </w:tcPr>
    </w:tblStylePr>
    <w:tblStylePr w:type="lastRow">
      <w:pPr>
        <w:spacing w:before="0" w:after="0" w:line="240" w:lineRule="auto"/>
      </w:pPr>
      <w:rPr>
        <w:b/>
        <w:bCs/>
      </w:rPr>
      <w:tblPr/>
      <w:tcPr>
        <w:tcBorders>
          <w:top w:val="double" w:sz="6"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D3ECF3" w:themeFill="accent5" w:themeFillTint="3F"/>
      </w:tcPr>
    </w:tblStylePr>
    <w:tblStylePr w:type="band1Horz">
      <w:tblPr/>
      <w:tcPr>
        <w:tcBorders>
          <w:insideH w:val="nil"/>
          <w:insideV w:val="nil"/>
        </w:tcBorders>
        <w:shd w:val="clear" w:color="auto" w:fill="D3EC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7CD1FA" w:themeColor="accent6" w:themeTint="BF"/>
        <w:left w:val="single" w:sz="8" w:space="0" w:color="7CD1FA" w:themeColor="accent6" w:themeTint="BF"/>
        <w:bottom w:val="single" w:sz="8" w:space="0" w:color="7CD1FA" w:themeColor="accent6" w:themeTint="BF"/>
        <w:right w:val="single" w:sz="8" w:space="0" w:color="7CD1FA" w:themeColor="accent6" w:themeTint="BF"/>
        <w:insideH w:val="single" w:sz="8" w:space="0" w:color="7CD1FA" w:themeColor="accent6" w:themeTint="BF"/>
      </w:tblBorders>
    </w:tblPr>
    <w:tblStylePr w:type="firstRow">
      <w:pPr>
        <w:spacing w:before="0" w:after="0" w:line="240" w:lineRule="auto"/>
      </w:pPr>
      <w:rPr>
        <w:b/>
        <w:bCs/>
        <w:color w:val="FFFFFF" w:themeColor="background1"/>
      </w:rPr>
      <w:tblPr/>
      <w:tcPr>
        <w:tcBorders>
          <w:top w:val="single" w:sz="8" w:space="0" w:color="7CD1FA" w:themeColor="accent6" w:themeTint="BF"/>
          <w:left w:val="single" w:sz="8" w:space="0" w:color="7CD1FA" w:themeColor="accent6" w:themeTint="BF"/>
          <w:bottom w:val="single" w:sz="8" w:space="0" w:color="7CD1FA" w:themeColor="accent6" w:themeTint="BF"/>
          <w:right w:val="single" w:sz="8" w:space="0" w:color="7CD1FA" w:themeColor="accent6" w:themeTint="BF"/>
          <w:insideH w:val="nil"/>
          <w:insideV w:val="nil"/>
        </w:tcBorders>
        <w:shd w:val="clear" w:color="auto" w:fill="51C3F9" w:themeFill="accent6"/>
      </w:tcPr>
    </w:tblStylePr>
    <w:tblStylePr w:type="lastRow">
      <w:pPr>
        <w:spacing w:before="0" w:after="0" w:line="240" w:lineRule="auto"/>
      </w:pPr>
      <w:rPr>
        <w:b/>
        <w:bCs/>
      </w:rPr>
      <w:tblPr/>
      <w:tcPr>
        <w:tcBorders>
          <w:top w:val="double" w:sz="6" w:space="0" w:color="7CD1FA" w:themeColor="accent6" w:themeTint="BF"/>
          <w:left w:val="single" w:sz="8" w:space="0" w:color="7CD1FA" w:themeColor="accent6" w:themeTint="BF"/>
          <w:bottom w:val="single" w:sz="8" w:space="0" w:color="7CD1FA" w:themeColor="accent6" w:themeTint="BF"/>
          <w:right w:val="single" w:sz="8" w:space="0" w:color="7CD1F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F0FD" w:themeFill="accent6" w:themeFillTint="3F"/>
      </w:tcPr>
    </w:tblStylePr>
    <w:tblStylePr w:type="band1Horz">
      <w:tblPr/>
      <w:tcPr>
        <w:tcBorders>
          <w:insideH w:val="nil"/>
          <w:insideV w:val="nil"/>
        </w:tcBorders>
        <w:shd w:val="clear" w:color="auto" w:fill="D3F0F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CB3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CB38" w:themeFill="accent1"/>
      </w:tcPr>
    </w:tblStylePr>
    <w:tblStylePr w:type="lastCol">
      <w:rPr>
        <w:b/>
        <w:bCs/>
        <w:color w:val="FFFFFF" w:themeColor="background1"/>
      </w:rPr>
      <w:tblPr/>
      <w:tcPr>
        <w:tcBorders>
          <w:left w:val="nil"/>
          <w:right w:val="nil"/>
          <w:insideH w:val="nil"/>
          <w:insideV w:val="nil"/>
        </w:tcBorders>
        <w:shd w:val="clear" w:color="auto" w:fill="99CB3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A53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A537" w:themeFill="accent2"/>
      </w:tcPr>
    </w:tblStylePr>
    <w:tblStylePr w:type="lastCol">
      <w:rPr>
        <w:b/>
        <w:bCs/>
        <w:color w:val="FFFFFF" w:themeColor="background1"/>
      </w:rPr>
      <w:tblPr/>
      <w:tcPr>
        <w:tcBorders>
          <w:left w:val="nil"/>
          <w:right w:val="nil"/>
          <w:insideH w:val="nil"/>
          <w:insideV w:val="nil"/>
        </w:tcBorders>
        <w:shd w:val="clear" w:color="auto" w:fill="63A53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7A76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7A76F" w:themeFill="accent3"/>
      </w:tcPr>
    </w:tblStylePr>
    <w:tblStylePr w:type="lastCol">
      <w:rPr>
        <w:b/>
        <w:bCs/>
        <w:color w:val="FFFFFF" w:themeColor="background1"/>
      </w:rPr>
      <w:tblPr/>
      <w:tcPr>
        <w:tcBorders>
          <w:left w:val="nil"/>
          <w:right w:val="nil"/>
          <w:insideH w:val="nil"/>
          <w:insideV w:val="nil"/>
        </w:tcBorders>
        <w:shd w:val="clear" w:color="auto" w:fill="37A76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C1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C1A3" w:themeFill="accent4"/>
      </w:tcPr>
    </w:tblStylePr>
    <w:tblStylePr w:type="lastCol">
      <w:rPr>
        <w:b/>
        <w:bCs/>
        <w:color w:val="FFFFFF" w:themeColor="background1"/>
      </w:rPr>
      <w:tblPr/>
      <w:tcPr>
        <w:tcBorders>
          <w:left w:val="nil"/>
          <w:right w:val="nil"/>
          <w:insideH w:val="nil"/>
          <w:insideV w:val="nil"/>
        </w:tcBorders>
        <w:shd w:val="clear" w:color="auto" w:fill="44C1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B3C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B3CF" w:themeFill="accent5"/>
      </w:tcPr>
    </w:tblStylePr>
    <w:tblStylePr w:type="lastCol">
      <w:rPr>
        <w:b/>
        <w:bCs/>
        <w:color w:val="FFFFFF" w:themeColor="background1"/>
      </w:rPr>
      <w:tblPr/>
      <w:tcPr>
        <w:tcBorders>
          <w:left w:val="nil"/>
          <w:right w:val="nil"/>
          <w:insideH w:val="nil"/>
          <w:insideV w:val="nil"/>
        </w:tcBorders>
        <w:shd w:val="clear" w:color="auto" w:fill="4EB3C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1C3F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1C3F9" w:themeFill="accent6"/>
      </w:tcPr>
    </w:tblStylePr>
    <w:tblStylePr w:type="lastCol">
      <w:rPr>
        <w:b/>
        <w:bCs/>
        <w:color w:val="FFFFFF" w:themeColor="background1"/>
      </w:rPr>
      <w:tblPr/>
      <w:tcPr>
        <w:tcBorders>
          <w:left w:val="nil"/>
          <w:right w:val="nil"/>
          <w:insideH w:val="nil"/>
          <w:insideV w:val="nil"/>
        </w:tcBorders>
        <w:shd w:val="clear" w:color="auto" w:fill="51C3F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link w:val="HighlightBoxTextChar"/>
    <w:qFormat/>
    <w:rsid w:val="004D35EA"/>
    <w:pPr>
      <w:pBdr>
        <w:top w:val="single" w:sz="4" w:space="10" w:color="455F51" w:themeColor="text2"/>
        <w:left w:val="single" w:sz="4" w:space="12" w:color="455F51" w:themeColor="text2"/>
        <w:bottom w:val="single" w:sz="4" w:space="10" w:color="455F51" w:themeColor="text2"/>
        <w:right w:val="single" w:sz="4" w:space="12" w:color="455F51" w:themeColor="text2"/>
      </w:pBdr>
      <w:shd w:val="clear" w:color="auto" w:fill="E2DFCC"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CA7636"/>
    <w:pPr>
      <w:numPr>
        <w:numId w:val="10"/>
      </w:numPr>
    </w:pPr>
  </w:style>
  <w:style w:type="paragraph" w:customStyle="1" w:styleId="HighlightBoxNumbering">
    <w:name w:val="Highlight Box Numbering"/>
    <w:basedOn w:val="HighlightBoxText"/>
    <w:qFormat/>
    <w:rsid w:val="00CA7636"/>
    <w:pPr>
      <w:numPr>
        <w:numId w:val="9"/>
      </w:numPr>
    </w:pPr>
  </w:style>
  <w:style w:type="table" w:customStyle="1" w:styleId="MWTableHeader">
    <w:name w:val="MW Table Header"/>
    <w:basedOn w:val="TableNormal"/>
    <w:uiPriority w:val="99"/>
    <w:rsid w:val="00F35474"/>
    <w:pPr>
      <w:spacing w:line="240" w:lineRule="auto"/>
    </w:pPr>
    <w:tblPr>
      <w:tblBorders>
        <w:bottom w:val="single" w:sz="4" w:space="0" w:color="BFBFBF" w:themeColor="text1" w:themeTint="40"/>
        <w:insideH w:val="single" w:sz="4" w:space="0" w:color="BFBFBF"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661F2B"/>
    <w:pPr>
      <w:pBdr>
        <w:bottom w:val="single" w:sz="8" w:space="2" w:color="455F51" w:themeColor="text2"/>
      </w:pBdr>
      <w:spacing w:before="120" w:after="290" w:line="320" w:lineRule="exact"/>
      <w:ind w:left="0" w:right="0"/>
    </w:p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styleId="ListParagraph">
    <w:name w:val="List Paragraph"/>
    <w:basedOn w:val="Normal"/>
    <w:uiPriority w:val="34"/>
    <w:qFormat/>
    <w:rsid w:val="005B780A"/>
    <w:pPr>
      <w:spacing w:line="240" w:lineRule="auto"/>
      <w:ind w:left="720"/>
    </w:pPr>
    <w:rPr>
      <w:rFonts w:ascii="Calibri" w:eastAsiaTheme="minorHAnsi" w:hAnsi="Calibri"/>
      <w:color w:val="auto"/>
      <w:sz w:val="22"/>
      <w:szCs w:val="22"/>
      <w:lang w:eastAsia="en-US"/>
    </w:rPr>
  </w:style>
  <w:style w:type="character" w:styleId="CommentReference">
    <w:name w:val="annotation reference"/>
    <w:basedOn w:val="DefaultParagraphFont"/>
    <w:uiPriority w:val="99"/>
    <w:semiHidden/>
    <w:unhideWhenUsed/>
    <w:rsid w:val="004E12BC"/>
    <w:rPr>
      <w:sz w:val="16"/>
      <w:szCs w:val="16"/>
    </w:rPr>
  </w:style>
  <w:style w:type="paragraph" w:styleId="CommentText">
    <w:name w:val="annotation text"/>
    <w:basedOn w:val="Normal"/>
    <w:link w:val="CommentTextChar"/>
    <w:uiPriority w:val="99"/>
    <w:unhideWhenUsed/>
    <w:rsid w:val="004E12BC"/>
    <w:pPr>
      <w:spacing w:line="240" w:lineRule="auto"/>
    </w:pPr>
    <w:rPr>
      <w:sz w:val="20"/>
      <w:szCs w:val="20"/>
    </w:rPr>
  </w:style>
  <w:style w:type="character" w:customStyle="1" w:styleId="CommentTextChar">
    <w:name w:val="Comment Text Char"/>
    <w:basedOn w:val="DefaultParagraphFont"/>
    <w:link w:val="CommentText"/>
    <w:uiPriority w:val="99"/>
    <w:rsid w:val="004E12BC"/>
    <w:rPr>
      <w:sz w:val="20"/>
      <w:szCs w:val="20"/>
    </w:rPr>
  </w:style>
  <w:style w:type="paragraph" w:styleId="CommentSubject">
    <w:name w:val="annotation subject"/>
    <w:basedOn w:val="CommentText"/>
    <w:next w:val="CommentText"/>
    <w:link w:val="CommentSubjectChar"/>
    <w:uiPriority w:val="99"/>
    <w:semiHidden/>
    <w:unhideWhenUsed/>
    <w:rsid w:val="004E12BC"/>
    <w:rPr>
      <w:b/>
      <w:bCs/>
    </w:rPr>
  </w:style>
  <w:style w:type="character" w:customStyle="1" w:styleId="CommentSubjectChar">
    <w:name w:val="Comment Subject Char"/>
    <w:basedOn w:val="CommentTextChar"/>
    <w:link w:val="CommentSubject"/>
    <w:uiPriority w:val="99"/>
    <w:semiHidden/>
    <w:rsid w:val="004E12BC"/>
    <w:rPr>
      <w:b/>
      <w:bCs/>
      <w:sz w:val="20"/>
      <w:szCs w:val="20"/>
    </w:rPr>
  </w:style>
  <w:style w:type="character" w:customStyle="1" w:styleId="UnresolvedMention1">
    <w:name w:val="Unresolved Mention1"/>
    <w:basedOn w:val="DefaultParagraphFont"/>
    <w:uiPriority w:val="99"/>
    <w:semiHidden/>
    <w:unhideWhenUsed/>
    <w:rsid w:val="00AE7326"/>
    <w:rPr>
      <w:color w:val="605E5C"/>
      <w:shd w:val="clear" w:color="auto" w:fill="E1DFDD"/>
    </w:rPr>
  </w:style>
  <w:style w:type="paragraph" w:customStyle="1" w:styleId="Headingstyle1bluewithline">
    <w:name w:val="Heading style 1 blue with line"/>
    <w:basedOn w:val="Title"/>
    <w:link w:val="Headingstyle1bluewithlineChar"/>
    <w:qFormat/>
    <w:rsid w:val="00B47D63"/>
    <w:pPr>
      <w:spacing w:before="100" w:beforeAutospacing="1"/>
      <w:ind w:left="426"/>
    </w:pPr>
    <w:rPr>
      <w:color w:val="auto"/>
      <w:spacing w:val="24"/>
      <w:sz w:val="56"/>
      <w:szCs w:val="56"/>
    </w:rPr>
  </w:style>
  <w:style w:type="paragraph" w:customStyle="1" w:styleId="Subheading1">
    <w:name w:val="Sub heading 1"/>
    <w:basedOn w:val="BodyText"/>
    <w:link w:val="Subheading1Char"/>
    <w:qFormat/>
    <w:rsid w:val="00130867"/>
    <w:rPr>
      <w:b/>
      <w:bCs/>
      <w:color w:val="89814E" w:themeColor="background2" w:themeShade="80"/>
      <w:sz w:val="36"/>
      <w:szCs w:val="36"/>
    </w:rPr>
  </w:style>
  <w:style w:type="character" w:customStyle="1" w:styleId="Headingstyle1bluewithlineChar">
    <w:name w:val="Heading style 1 blue with line Char"/>
    <w:basedOn w:val="TitleChar"/>
    <w:link w:val="Headingstyle1bluewithline"/>
    <w:rsid w:val="00B47D63"/>
    <w:rPr>
      <w:rFonts w:asciiTheme="majorHAnsi" w:eastAsiaTheme="minorEastAsia" w:hAnsiTheme="majorHAnsi"/>
      <w:b/>
      <w:color w:val="auto"/>
      <w:spacing w:val="24"/>
      <w:sz w:val="56"/>
      <w:szCs w:val="56"/>
    </w:rPr>
  </w:style>
  <w:style w:type="paragraph" w:customStyle="1" w:styleId="Callouttextbox">
    <w:name w:val="Call out text box"/>
    <w:basedOn w:val="HighlightBoxText"/>
    <w:link w:val="CallouttextboxChar"/>
    <w:qFormat/>
    <w:rsid w:val="00130867"/>
    <w:pPr>
      <w:pBdr>
        <w:top w:val="none" w:sz="0" w:space="0" w:color="auto"/>
        <w:left w:val="none" w:sz="0" w:space="0" w:color="auto"/>
        <w:bottom w:val="none" w:sz="0" w:space="0" w:color="auto"/>
        <w:right w:val="none" w:sz="0" w:space="0" w:color="auto"/>
      </w:pBdr>
      <w:shd w:val="clear" w:color="auto" w:fill="F2F2F2" w:themeFill="background1" w:themeFillShade="F2"/>
      <w:spacing w:before="240" w:after="240" w:line="288" w:lineRule="auto"/>
      <w:ind w:left="851" w:right="1814"/>
      <w:jc w:val="both"/>
    </w:pPr>
    <w:rPr>
      <w:color w:val="206252" w:themeColor="accent4" w:themeShade="80"/>
    </w:rPr>
  </w:style>
  <w:style w:type="character" w:customStyle="1" w:styleId="Subheading1Char">
    <w:name w:val="Sub heading 1 Char"/>
    <w:basedOn w:val="BodyTextChar"/>
    <w:link w:val="Subheading1"/>
    <w:rsid w:val="00130867"/>
    <w:rPr>
      <w:b/>
      <w:bCs/>
      <w:color w:val="89814E" w:themeColor="background2" w:themeShade="80"/>
      <w:sz w:val="36"/>
      <w:szCs w:val="36"/>
    </w:rPr>
  </w:style>
  <w:style w:type="paragraph" w:customStyle="1" w:styleId="Bullet2leftaligned">
    <w:name w:val="Bullet 2 left aligned"/>
    <w:basedOn w:val="ListBullet"/>
    <w:qFormat/>
    <w:rsid w:val="005706AA"/>
    <w:pPr>
      <w:numPr>
        <w:numId w:val="29"/>
      </w:numPr>
      <w:jc w:val="both"/>
    </w:pPr>
  </w:style>
  <w:style w:type="character" w:customStyle="1" w:styleId="HighlightBoxTextChar">
    <w:name w:val="Highlight Box Text Char"/>
    <w:basedOn w:val="BodyTextChar"/>
    <w:link w:val="HighlightBoxText"/>
    <w:rsid w:val="00130867"/>
    <w:rPr>
      <w:shd w:val="clear" w:color="auto" w:fill="E2DFCC" w:themeFill="background2"/>
      <w:lang w:eastAsia="fr-CA"/>
    </w:rPr>
  </w:style>
  <w:style w:type="character" w:customStyle="1" w:styleId="CallouttextboxChar">
    <w:name w:val="Call out text box Char"/>
    <w:basedOn w:val="HighlightBoxTextChar"/>
    <w:link w:val="Callouttextbox"/>
    <w:rsid w:val="00130867"/>
    <w:rPr>
      <w:color w:val="206252" w:themeColor="accent4" w:themeShade="80"/>
      <w:shd w:val="clear" w:color="auto" w:fill="F2F2F2" w:themeFill="background1" w:themeFillShade="F2"/>
      <w:lang w:eastAsia="fr-CA"/>
    </w:rPr>
  </w:style>
  <w:style w:type="paragraph" w:customStyle="1" w:styleId="Bulletonetabbed">
    <w:name w:val="Bullet one tabbed"/>
    <w:basedOn w:val="BodyText"/>
    <w:link w:val="BulletonetabbedChar"/>
    <w:qFormat/>
    <w:rsid w:val="005706AA"/>
    <w:pPr>
      <w:numPr>
        <w:numId w:val="28"/>
      </w:numPr>
      <w:jc w:val="both"/>
    </w:pPr>
  </w:style>
  <w:style w:type="paragraph" w:customStyle="1" w:styleId="Style1">
    <w:name w:val="Style1"/>
    <w:basedOn w:val="Subheading1"/>
    <w:link w:val="Style1Char"/>
    <w:qFormat/>
    <w:rsid w:val="005B4655"/>
  </w:style>
  <w:style w:type="character" w:customStyle="1" w:styleId="BulletonetabbedChar">
    <w:name w:val="Bullet one tabbed Char"/>
    <w:basedOn w:val="BodyTextChar"/>
    <w:link w:val="Bulletonetabbed"/>
    <w:rsid w:val="005706AA"/>
  </w:style>
  <w:style w:type="character" w:customStyle="1" w:styleId="normaltextrun">
    <w:name w:val="normaltextrun"/>
    <w:basedOn w:val="DefaultParagraphFont"/>
    <w:rsid w:val="00AB73FF"/>
  </w:style>
  <w:style w:type="character" w:customStyle="1" w:styleId="Style1Char">
    <w:name w:val="Style1 Char"/>
    <w:basedOn w:val="Subheading1Char"/>
    <w:link w:val="Style1"/>
    <w:rsid w:val="005B4655"/>
    <w:rPr>
      <w:b/>
      <w:bCs/>
      <w:color w:val="89814E" w:themeColor="background2" w:themeShade="80"/>
      <w:sz w:val="36"/>
      <w:szCs w:val="36"/>
    </w:rPr>
  </w:style>
  <w:style w:type="paragraph" w:customStyle="1" w:styleId="Bodytext2-12spacing">
    <w:name w:val="Body text 2 - 1.2 spacing"/>
    <w:basedOn w:val="BodyText"/>
    <w:link w:val="Bodytext2-12spacingChar"/>
    <w:qFormat/>
    <w:rsid w:val="0051352E"/>
    <w:pPr>
      <w:spacing w:line="288" w:lineRule="auto"/>
      <w:ind w:left="425"/>
      <w:jc w:val="both"/>
    </w:pPr>
  </w:style>
  <w:style w:type="paragraph" w:customStyle="1" w:styleId="Bullet2green">
    <w:name w:val="Bullet 2 green"/>
    <w:basedOn w:val="Normal"/>
    <w:rsid w:val="008B05A5"/>
    <w:pPr>
      <w:numPr>
        <w:numId w:val="38"/>
      </w:numPr>
    </w:pPr>
  </w:style>
  <w:style w:type="character" w:customStyle="1" w:styleId="Bodytext2-12spacingChar">
    <w:name w:val="Body text 2 - 1.2 spacing Char"/>
    <w:basedOn w:val="BodyTextChar"/>
    <w:link w:val="Bodytext2-12spacing"/>
    <w:rsid w:val="0051352E"/>
  </w:style>
  <w:style w:type="table" w:styleId="TableGridLight">
    <w:name w:val="Grid Table Light"/>
    <w:basedOn w:val="TableNormal"/>
    <w:uiPriority w:val="40"/>
    <w:rsid w:val="001344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422262">
      <w:bodyDiv w:val="1"/>
      <w:marLeft w:val="0"/>
      <w:marRight w:val="0"/>
      <w:marTop w:val="0"/>
      <w:marBottom w:val="0"/>
      <w:divBdr>
        <w:top w:val="none" w:sz="0" w:space="0" w:color="auto"/>
        <w:left w:val="none" w:sz="0" w:space="0" w:color="auto"/>
        <w:bottom w:val="none" w:sz="0" w:space="0" w:color="auto"/>
        <w:right w:val="none" w:sz="0" w:space="0" w:color="auto"/>
      </w:divBdr>
    </w:div>
    <w:div w:id="482893810">
      <w:bodyDiv w:val="1"/>
      <w:marLeft w:val="0"/>
      <w:marRight w:val="0"/>
      <w:marTop w:val="0"/>
      <w:marBottom w:val="0"/>
      <w:divBdr>
        <w:top w:val="none" w:sz="0" w:space="0" w:color="auto"/>
        <w:left w:val="none" w:sz="0" w:space="0" w:color="auto"/>
        <w:bottom w:val="none" w:sz="0" w:space="0" w:color="auto"/>
        <w:right w:val="none" w:sz="0" w:space="0" w:color="auto"/>
      </w:divBdr>
    </w:div>
    <w:div w:id="542443249">
      <w:bodyDiv w:val="1"/>
      <w:marLeft w:val="0"/>
      <w:marRight w:val="0"/>
      <w:marTop w:val="0"/>
      <w:marBottom w:val="0"/>
      <w:divBdr>
        <w:top w:val="none" w:sz="0" w:space="0" w:color="auto"/>
        <w:left w:val="none" w:sz="0" w:space="0" w:color="auto"/>
        <w:bottom w:val="none" w:sz="0" w:space="0" w:color="auto"/>
        <w:right w:val="none" w:sz="0" w:space="0" w:color="auto"/>
      </w:divBdr>
    </w:div>
    <w:div w:id="600069044">
      <w:bodyDiv w:val="1"/>
      <w:marLeft w:val="0"/>
      <w:marRight w:val="0"/>
      <w:marTop w:val="0"/>
      <w:marBottom w:val="0"/>
      <w:divBdr>
        <w:top w:val="none" w:sz="0" w:space="0" w:color="auto"/>
        <w:left w:val="none" w:sz="0" w:space="0" w:color="auto"/>
        <w:bottom w:val="none" w:sz="0" w:space="0" w:color="auto"/>
        <w:right w:val="none" w:sz="0" w:space="0" w:color="auto"/>
      </w:divBdr>
    </w:div>
    <w:div w:id="1234971315">
      <w:bodyDiv w:val="1"/>
      <w:marLeft w:val="0"/>
      <w:marRight w:val="0"/>
      <w:marTop w:val="0"/>
      <w:marBottom w:val="0"/>
      <w:divBdr>
        <w:top w:val="none" w:sz="0" w:space="0" w:color="auto"/>
        <w:left w:val="none" w:sz="0" w:space="0" w:color="auto"/>
        <w:bottom w:val="none" w:sz="0" w:space="0" w:color="auto"/>
        <w:right w:val="none" w:sz="0" w:space="0" w:color="auto"/>
      </w:divBdr>
    </w:div>
    <w:div w:id="1664622736">
      <w:bodyDiv w:val="1"/>
      <w:marLeft w:val="0"/>
      <w:marRight w:val="0"/>
      <w:marTop w:val="0"/>
      <w:marBottom w:val="0"/>
      <w:divBdr>
        <w:top w:val="none" w:sz="0" w:space="0" w:color="auto"/>
        <w:left w:val="none" w:sz="0" w:space="0" w:color="auto"/>
        <w:bottom w:val="none" w:sz="0" w:space="0" w:color="auto"/>
        <w:right w:val="none" w:sz="0" w:space="0" w:color="auto"/>
      </w:divBdr>
    </w:div>
    <w:div w:id="1707098903">
      <w:bodyDiv w:val="1"/>
      <w:marLeft w:val="0"/>
      <w:marRight w:val="0"/>
      <w:marTop w:val="0"/>
      <w:marBottom w:val="0"/>
      <w:divBdr>
        <w:top w:val="none" w:sz="0" w:space="0" w:color="auto"/>
        <w:left w:val="none" w:sz="0" w:space="0" w:color="auto"/>
        <w:bottom w:val="none" w:sz="0" w:space="0" w:color="auto"/>
        <w:right w:val="none" w:sz="0" w:space="0" w:color="auto"/>
      </w:divBdr>
    </w:div>
    <w:div w:id="1852186466">
      <w:bodyDiv w:val="1"/>
      <w:marLeft w:val="0"/>
      <w:marRight w:val="0"/>
      <w:marTop w:val="0"/>
      <w:marBottom w:val="0"/>
      <w:divBdr>
        <w:top w:val="none" w:sz="0" w:space="0" w:color="auto"/>
        <w:left w:val="none" w:sz="0" w:space="0" w:color="auto"/>
        <w:bottom w:val="none" w:sz="0" w:space="0" w:color="auto"/>
        <w:right w:val="none" w:sz="0" w:space="0" w:color="auto"/>
      </w:divBdr>
      <w:divsChild>
        <w:div w:id="1935741638">
          <w:marLeft w:val="274"/>
          <w:marRight w:val="0"/>
          <w:marTop w:val="96"/>
          <w:marBottom w:val="96"/>
          <w:divBdr>
            <w:top w:val="none" w:sz="0" w:space="0" w:color="auto"/>
            <w:left w:val="none" w:sz="0" w:space="0" w:color="auto"/>
            <w:bottom w:val="none" w:sz="0" w:space="0" w:color="auto"/>
            <w:right w:val="none" w:sz="0" w:space="0" w:color="auto"/>
          </w:divBdr>
        </w:div>
        <w:div w:id="1882202104">
          <w:marLeft w:val="274"/>
          <w:marRight w:val="0"/>
          <w:marTop w:val="96"/>
          <w:marBottom w:val="96"/>
          <w:divBdr>
            <w:top w:val="none" w:sz="0" w:space="0" w:color="auto"/>
            <w:left w:val="none" w:sz="0" w:space="0" w:color="auto"/>
            <w:bottom w:val="none" w:sz="0" w:space="0" w:color="auto"/>
            <w:right w:val="none" w:sz="0" w:space="0" w:color="auto"/>
          </w:divBdr>
        </w:div>
      </w:divsChild>
    </w:div>
    <w:div w:id="1958369424">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mailto:servicepartnerships@melbournewater.com.a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Briefing%20Note.dotx" TargetMode="External"/></Relationships>
</file>

<file path=word/theme/theme1.xml><?xml version="1.0" encoding="utf-8"?>
<a:theme xmlns:a="http://schemas.openxmlformats.org/drawingml/2006/main" name="Melbourne Water">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_x002f_comment xmlns="2dd9aa89-21e5-48a9-9df5-58dadeb4d5fd" xsi:nil="true"/>
    <TaxCatchAll xmlns="0796185a-03de-4c4d-bc03-948724391af0" xsi:nil="true"/>
    <lcf76f155ced4ddcb4097134ff3c332f xmlns="2dd9aa89-21e5-48a9-9df5-58dadeb4d5f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E551C97C38F4459EB96A31FA84352F" ma:contentTypeVersion="18" ma:contentTypeDescription="Create a new document." ma:contentTypeScope="" ma:versionID="d59525248a7107530e7f431d13b3c608">
  <xsd:schema xmlns:xsd="http://www.w3.org/2001/XMLSchema" xmlns:xs="http://www.w3.org/2001/XMLSchema" xmlns:p="http://schemas.microsoft.com/office/2006/metadata/properties" xmlns:ns2="2dd9aa89-21e5-48a9-9df5-58dadeb4d5fd" xmlns:ns3="0796185a-03de-4c4d-bc03-948724391af0" targetNamespace="http://schemas.microsoft.com/office/2006/metadata/properties" ma:root="true" ma:fieldsID="5895d4c404b106bd9bf06e8a12e964c8" ns2:_="" ns3:_="">
    <xsd:import namespace="2dd9aa89-21e5-48a9-9df5-58dadeb4d5fd"/>
    <xsd:import namespace="0796185a-03de-4c4d-bc03-948724391a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ote_x002f_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9aa89-21e5-48a9-9df5-58dadeb4d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_x002f_comment" ma:index="14" nillable="true" ma:displayName="Note/comment" ma:format="Dropdown" ma:internalName="Note_x002f_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6185a-03de-4c4d-bc03-948724391a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0c8d1c-9fe2-4a8b-824c-639f431dd3b1}" ma:internalName="TaxCatchAll" ma:showField="CatchAllData" ma:web="0796185a-03de-4c4d-bc03-948724391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4EE82B-C8AC-4570-A60F-6BACA9AF8578}">
  <ds:schemaRefs>
    <ds:schemaRef ds:uri="http://schemas.microsoft.com/sharepoint/v3/contenttype/forms"/>
  </ds:schemaRefs>
</ds:datastoreItem>
</file>

<file path=customXml/itemProps2.xml><?xml version="1.0" encoding="utf-8"?>
<ds:datastoreItem xmlns:ds="http://schemas.openxmlformats.org/officeDocument/2006/customXml" ds:itemID="{1889A940-CF2C-4174-9995-933156A3FC2E}">
  <ds:schemaRefs>
    <ds:schemaRef ds:uri="http://schemas.microsoft.com/office/2006/metadata/properties"/>
    <ds:schemaRef ds:uri="http://purl.org/dc/terms/"/>
    <ds:schemaRef ds:uri="http://schemas.openxmlformats.org/package/2006/metadata/core-properties"/>
    <ds:schemaRef ds:uri="2dd9aa89-21e5-48a9-9df5-58dadeb4d5fd"/>
    <ds:schemaRef ds:uri="http://schemas.microsoft.com/office/2006/documentManagement/types"/>
    <ds:schemaRef ds:uri="http://schemas.microsoft.com/office/infopath/2007/PartnerControls"/>
    <ds:schemaRef ds:uri="http://purl.org/dc/elements/1.1/"/>
    <ds:schemaRef ds:uri="0796185a-03de-4c4d-bc03-948724391af0"/>
    <ds:schemaRef ds:uri="http://www.w3.org/XML/1998/namespace"/>
    <ds:schemaRef ds:uri="http://purl.org/dc/dcmitype/"/>
  </ds:schemaRefs>
</ds:datastoreItem>
</file>

<file path=customXml/itemProps3.xml><?xml version="1.0" encoding="utf-8"?>
<ds:datastoreItem xmlns:ds="http://schemas.openxmlformats.org/officeDocument/2006/customXml" ds:itemID="{4703F7BC-3299-4BD4-B54B-77CCE6FDE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d9aa89-21e5-48a9-9df5-58dadeb4d5fd"/>
    <ds:schemaRef ds:uri="0796185a-03de-4c4d-bc03-948724391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350CB-E996-4FB7-924F-A1B1E516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Briefing Note.dotx</Template>
  <TotalTime>21</TotalTime>
  <Pages>33</Pages>
  <Words>6372</Words>
  <Characters>36322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LOWER dANDENONG cREEK lITTER action plan</vt:lpstr>
    </vt:vector>
  </TitlesOfParts>
  <Company/>
  <LinksUpToDate>false</LinksUpToDate>
  <CharactersWithSpaces>42609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LOWER dANDENONG cREEK lITTER action plan</dc:title>
  <dc:subject>March 2024</dc:subject>
  <dc:creator>Trent Griffiths</dc:creator>
  <cp:lastModifiedBy>Marion Douwsma</cp:lastModifiedBy>
  <cp:revision>4</cp:revision>
  <cp:lastPrinted>2024-03-17T22:44:00Z</cp:lastPrinted>
  <dcterms:created xsi:type="dcterms:W3CDTF">2024-03-18T22:37:00Z</dcterms:created>
  <dcterms:modified xsi:type="dcterms:W3CDTF">2024-03-19T00:41:00Z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2023-03-30T03:33:38Z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e12dcee8-455c-4a3a-abea-370c93dc7a88</vt:lpwstr>
  </property>
  <property fmtid="{D5CDD505-2E9C-101B-9397-08002B2CF9AE}" pid="10" name="MSIP_Label_8d1a0ea4-6344-45fe-bd17-9bfc2ab6afb4_ContentBits">
    <vt:lpwstr>1</vt:lpwstr>
  </property>
  <property fmtid="{D5CDD505-2E9C-101B-9397-08002B2CF9AE}" pid="11" name="ContentTypeId">
    <vt:lpwstr>0x010100FFE551C97C38F4459EB96A31FA84352F</vt:lpwstr>
  </property>
  <property fmtid="{D5CDD505-2E9C-101B-9397-08002B2CF9AE}" pid="12" name="MediaServiceImageTags">
    <vt:lpwstr/>
  </property>
</Properties>
</file>